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4E7DAA" w:rsidRDefault="000E62DB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400" w:after="120"/>
        <w:rPr>
          <w:b/>
          <w:bCs/>
          <w:color w:val="1F3863"/>
          <w:sz w:val="40"/>
          <w:szCs w:val="40"/>
        </w:rPr>
      </w:pPr>
      <w:bookmarkStart w:id="0" w:name="_heading=h.gjdgxs" w:colFirst="0" w:colLast="0"/>
      <w:bookmarkEnd w:id="0"/>
      <w:r>
        <w:rPr>
          <w:b/>
          <w:bCs/>
          <w:color w:val="1F3863"/>
          <w:sz w:val="40"/>
          <w:szCs w:val="40"/>
        </w:rPr>
        <w:t>DÉCLARATION D’ACCESSIBILITÉ</w:t>
      </w:r>
    </w:p>
    <w:p w14:paraId="00000002" w14:textId="77777777" w:rsidR="004E7DAA" w:rsidRDefault="000E62DB">
      <w:r w:rsidRPr="007D6554">
        <w:rPr>
          <w:lang w:val="fr-FR"/>
        </w:rPr>
        <w:t xml:space="preserve">Engie </w:t>
      </w:r>
      <w:r w:rsidRPr="007D6554">
        <w:rPr>
          <w:b/>
          <w:bCs/>
          <w:lang w:val="fr-FR"/>
        </w:rPr>
        <w:t>J’apprends l’énergie</w:t>
      </w:r>
      <w:r w:rsidRPr="007D6554">
        <w:rPr>
          <w:lang w:val="fr-FR"/>
        </w:rPr>
        <w:t xml:space="preserve"> s’engage à rendre son site Web accessible</w:t>
      </w:r>
      <w:r>
        <w:t xml:space="preserve"> conformément à l’article 47 de la loi n° 2005-102 du 11 février 2005.</w:t>
      </w:r>
    </w:p>
    <w:p w14:paraId="00000003" w14:textId="77777777" w:rsidR="004E7DAA" w:rsidRDefault="000E62DB">
      <w:pPr>
        <w:rPr>
          <w:highlight w:val="yellow"/>
        </w:rPr>
      </w:pPr>
      <w:r>
        <w:t xml:space="preserve">A cette fin, il met en œuvre la stratégie et les actions suivantes </w:t>
      </w:r>
    </w:p>
    <w:p w14:paraId="00000004" w14:textId="77777777" w:rsidR="004E7DAA" w:rsidRDefault="004E7DAA">
      <w:pPr>
        <w:numPr>
          <w:ilvl w:val="0"/>
          <w:numId w:val="11"/>
        </w:numPr>
      </w:pPr>
      <w:hyperlink r:id="rId6">
        <w:r>
          <w:rPr>
            <w:color w:val="1155CC"/>
            <w:u w:val="single"/>
          </w:rPr>
          <w:t>https://www.engie.com/accessibilite-numerique</w:t>
        </w:r>
      </w:hyperlink>
    </w:p>
    <w:p w14:paraId="00000005" w14:textId="77777777" w:rsidR="004E7DAA" w:rsidRDefault="000E62DB">
      <w:pPr>
        <w:spacing w:before="0" w:after="200"/>
      </w:pPr>
      <w:r>
        <w:t xml:space="preserve">Cette déclaration d’accessibilité s’applique au site Web : </w:t>
      </w:r>
    </w:p>
    <w:p w14:paraId="00000006" w14:textId="77777777" w:rsidR="004E7DAA" w:rsidRDefault="004E7DAA">
      <w:pPr>
        <w:numPr>
          <w:ilvl w:val="0"/>
          <w:numId w:val="3"/>
        </w:numPr>
        <w:spacing w:before="0" w:after="480"/>
      </w:pPr>
      <w:hyperlink r:id="rId7">
        <w:r>
          <w:rPr>
            <w:color w:val="1155CC"/>
            <w:u w:val="single"/>
          </w:rPr>
          <w:t xml:space="preserve">https://www.japprends-lenergie.fr/ </w:t>
        </w:r>
      </w:hyperlink>
    </w:p>
    <w:p w14:paraId="00000007" w14:textId="77777777" w:rsidR="004E7DAA" w:rsidRDefault="000E62DB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360" w:after="120"/>
        <w:rPr>
          <w:color w:val="2F5496"/>
          <w:sz w:val="32"/>
          <w:szCs w:val="32"/>
        </w:rPr>
      </w:pPr>
      <w:bookmarkStart w:id="1" w:name="_heading=h.30j0zll" w:colFirst="0" w:colLast="0"/>
      <w:bookmarkEnd w:id="1"/>
      <w:r>
        <w:rPr>
          <w:color w:val="2F5496"/>
          <w:sz w:val="32"/>
          <w:szCs w:val="32"/>
        </w:rPr>
        <w:t>ÉTAT DE CONFORMITÉ</w:t>
      </w:r>
    </w:p>
    <w:p w14:paraId="00000008" w14:textId="77777777" w:rsidR="004E7DAA" w:rsidRDefault="000E62DB">
      <w:pPr>
        <w:spacing w:after="480"/>
      </w:pPr>
      <w:r>
        <w:t xml:space="preserve">Le site  </w:t>
      </w:r>
      <w:hyperlink r:id="rId8">
        <w:r w:rsidR="004E7DAA">
          <w:rPr>
            <w:color w:val="1155CC"/>
            <w:u w:val="single"/>
          </w:rPr>
          <w:t>https://www.japprends-lenergie.fr/</w:t>
        </w:r>
      </w:hyperlink>
      <w:r>
        <w:t xml:space="preserve"> est </w:t>
      </w:r>
      <w:r>
        <w:rPr>
          <w:b/>
          <w:bCs/>
        </w:rPr>
        <w:t>Partiellement conforme</w:t>
      </w:r>
      <w:r>
        <w:t xml:space="preserve"> avec le référentiel général d’amélioration de l’accessibilité (RGAA 4.1.2). Les non-conformités sont énumérées ci-dessous.</w:t>
      </w:r>
    </w:p>
    <w:p w14:paraId="00000009" w14:textId="77777777" w:rsidR="004E7DAA" w:rsidRDefault="000E62DB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360" w:after="120"/>
        <w:rPr>
          <w:color w:val="2F5496"/>
          <w:sz w:val="32"/>
          <w:szCs w:val="32"/>
        </w:rPr>
      </w:pPr>
      <w:bookmarkStart w:id="2" w:name="_heading=h.1fob9te" w:colFirst="0" w:colLast="0"/>
      <w:bookmarkEnd w:id="2"/>
      <w:r>
        <w:rPr>
          <w:color w:val="2F5496"/>
          <w:sz w:val="32"/>
          <w:szCs w:val="32"/>
        </w:rPr>
        <w:t>RÉSULTATS DES TESTS</w:t>
      </w:r>
    </w:p>
    <w:p w14:paraId="0000000A" w14:textId="77777777" w:rsidR="004E7DAA" w:rsidRDefault="000E62DB">
      <w:r>
        <w:t xml:space="preserve">L’audit de conformité au RGAA 4.1.2 réalisé par la société </w:t>
      </w:r>
      <w:hyperlink r:id="rId9">
        <w:proofErr w:type="spellStart"/>
        <w:r w:rsidR="004E7DAA">
          <w:rPr>
            <w:color w:val="1354CB"/>
            <w:u w:val="single"/>
          </w:rPr>
          <w:t>Numerik-ea</w:t>
        </w:r>
        <w:proofErr w:type="spellEnd"/>
      </w:hyperlink>
      <w:r>
        <w:t xml:space="preserve"> révèle que : </w:t>
      </w:r>
    </w:p>
    <w:p w14:paraId="0000000B" w14:textId="77777777" w:rsidR="004E7DAA" w:rsidRDefault="000E62D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b/>
          <w:bCs/>
        </w:rPr>
        <w:t>71,19</w:t>
      </w:r>
      <w:r>
        <w:rPr>
          <w:b/>
          <w:bCs/>
          <w:color w:val="000000"/>
        </w:rPr>
        <w:t>%</w:t>
      </w:r>
      <w:r>
        <w:rPr>
          <w:color w:val="000000"/>
        </w:rPr>
        <w:t xml:space="preserve"> des critères RGAA 4.1.2 sont respectés.</w:t>
      </w:r>
    </w:p>
    <w:p w14:paraId="0000000C" w14:textId="77777777" w:rsidR="004E7DAA" w:rsidRDefault="000E62DB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360" w:after="120"/>
        <w:rPr>
          <w:color w:val="2F5496"/>
          <w:sz w:val="32"/>
          <w:szCs w:val="32"/>
        </w:rPr>
      </w:pPr>
      <w:bookmarkStart w:id="3" w:name="_heading=h.3znysh7" w:colFirst="0" w:colLast="0"/>
      <w:bookmarkEnd w:id="3"/>
      <w:r>
        <w:rPr>
          <w:color w:val="2F5496"/>
          <w:sz w:val="32"/>
          <w:szCs w:val="32"/>
        </w:rPr>
        <w:t>Dans le détail :</w:t>
      </w:r>
    </w:p>
    <w:p w14:paraId="0000000D" w14:textId="77777777" w:rsidR="004E7DAA" w:rsidRDefault="000E62D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 xml:space="preserve">Nombre de critères conformes : </w:t>
      </w:r>
      <w:r>
        <w:rPr>
          <w:b/>
          <w:bCs/>
        </w:rPr>
        <w:t>42</w:t>
      </w:r>
    </w:p>
    <w:p w14:paraId="0000000E" w14:textId="77777777" w:rsidR="004E7DAA" w:rsidRDefault="000E62D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ind w:left="1077" w:hanging="357"/>
      </w:pPr>
      <w:r>
        <w:rPr>
          <w:color w:val="000000"/>
        </w:rPr>
        <w:t xml:space="preserve">Nombre de critères non conformes : </w:t>
      </w:r>
      <w:r>
        <w:rPr>
          <w:b/>
          <w:bCs/>
        </w:rPr>
        <w:t>17</w:t>
      </w:r>
    </w:p>
    <w:p w14:paraId="0000000F" w14:textId="77777777" w:rsidR="004E7DAA" w:rsidRDefault="000E62DB">
      <w:pPr>
        <w:numPr>
          <w:ilvl w:val="0"/>
          <w:numId w:val="1"/>
        </w:numPr>
        <w:spacing w:before="0" w:after="200"/>
        <w:rPr>
          <w:b/>
          <w:bCs/>
        </w:rPr>
      </w:pPr>
      <w:r>
        <w:t xml:space="preserve">Nombre de critères non applicables : </w:t>
      </w:r>
      <w:r>
        <w:rPr>
          <w:b/>
          <w:bCs/>
        </w:rPr>
        <w:t>47</w:t>
      </w:r>
    </w:p>
    <w:p w14:paraId="00000010" w14:textId="77777777" w:rsidR="004E7DAA" w:rsidRDefault="000E62DB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360" w:after="120"/>
        <w:rPr>
          <w:color w:val="2F5496"/>
          <w:sz w:val="32"/>
          <w:szCs w:val="32"/>
        </w:rPr>
      </w:pPr>
      <w:bookmarkStart w:id="4" w:name="_heading=h.2et92p0" w:colFirst="0" w:colLast="0"/>
      <w:bookmarkEnd w:id="4"/>
      <w:r>
        <w:rPr>
          <w:color w:val="2F5496"/>
          <w:sz w:val="32"/>
          <w:szCs w:val="32"/>
        </w:rPr>
        <w:t>CONTENUS NON ACCESSIBLES</w:t>
      </w:r>
    </w:p>
    <w:p w14:paraId="00000011" w14:textId="77777777" w:rsidR="004E7DAA" w:rsidRDefault="000E62DB">
      <w:r>
        <w:t>Les contenus listés ci-dessous ne sont pas accessibles pour les raisons suivantes :</w:t>
      </w:r>
    </w:p>
    <w:p w14:paraId="00000012" w14:textId="77777777" w:rsidR="004E7DAA" w:rsidRDefault="7C846FAA" w:rsidP="4B36C0FB">
      <w:pPr>
        <w:keepNext/>
        <w:keepLines/>
        <w:pBdr>
          <w:top w:val="nil"/>
          <w:left w:val="nil"/>
          <w:bottom w:val="nil"/>
          <w:right w:val="nil"/>
          <w:between w:val="nil"/>
        </w:pBdr>
        <w:rPr>
          <w:color w:val="0563C1"/>
          <w:sz w:val="28"/>
          <w:szCs w:val="28"/>
          <w:lang w:val="fr-FR"/>
        </w:rPr>
      </w:pPr>
      <w:r w:rsidRPr="4B36C0FB">
        <w:rPr>
          <w:color w:val="0563C1"/>
          <w:sz w:val="28"/>
          <w:szCs w:val="28"/>
          <w:lang w:val="fr-FR"/>
        </w:rPr>
        <w:t>Non conformité</w:t>
      </w:r>
      <w:r w:rsidR="000E62DB">
        <w:rPr>
          <w:color w:val="0563C1"/>
          <w:sz w:val="28"/>
          <w:szCs w:val="28"/>
        </w:rPr>
        <w:t>Non conformité</w:t>
      </w:r>
    </w:p>
    <w:p w14:paraId="00000013" w14:textId="77777777" w:rsidR="004E7DAA" w:rsidRDefault="000E62DB">
      <w:r>
        <w:t>Liste des critères non conforme :</w:t>
      </w:r>
    </w:p>
    <w:p w14:paraId="00000014" w14:textId="77777777" w:rsidR="004E7DAA" w:rsidRDefault="000E62DB">
      <w:pPr>
        <w:numPr>
          <w:ilvl w:val="0"/>
          <w:numId w:val="2"/>
        </w:numPr>
        <w:spacing w:before="0" w:after="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1.1 Certaines images porteuses d’information ne possèdent pas d’alternative textuelle</w:t>
      </w:r>
    </w:p>
    <w:p w14:paraId="00000015" w14:textId="77777777" w:rsidR="004E7DAA" w:rsidRDefault="000E62DB">
      <w:pPr>
        <w:numPr>
          <w:ilvl w:val="0"/>
          <w:numId w:val="2"/>
        </w:numPr>
        <w:spacing w:before="0" w:after="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3.2 Certains contrastes entre la couleur du texte et la couleur de son arrière-plan ne sont pas suffisamment élevés</w:t>
      </w:r>
    </w:p>
    <w:p w14:paraId="00000016" w14:textId="77777777" w:rsidR="004E7DAA" w:rsidRDefault="7C846FAA" w:rsidP="4B36C0FB">
      <w:pPr>
        <w:numPr>
          <w:ilvl w:val="0"/>
          <w:numId w:val="2"/>
        </w:numPr>
        <w:spacing w:before="0" w:after="0"/>
        <w:rPr>
          <w:rFonts w:ascii="Calibri" w:eastAsia="Calibri" w:hAnsi="Calibri" w:cs="Calibri"/>
          <w:lang w:val="fr-FR"/>
        </w:rPr>
      </w:pPr>
      <w:r w:rsidRPr="4B36C0FB">
        <w:rPr>
          <w:rFonts w:ascii="Calibri" w:eastAsia="Calibri" w:hAnsi="Calibri" w:cs="Calibri"/>
          <w:lang w:val="fr-FR"/>
        </w:rPr>
        <w:lastRenderedPageBreak/>
        <w:t>3.3 Certaines couleurs utilisées dans les composants d’interface ou les éléments graphiques porteurs d’informations ne sont pas suffisamment contrastées</w:t>
      </w:r>
    </w:p>
    <w:p w14:paraId="00000017" w14:textId="77777777" w:rsidR="004E7DAA" w:rsidRDefault="000E62DB">
      <w:pPr>
        <w:numPr>
          <w:ilvl w:val="0"/>
          <w:numId w:val="2"/>
        </w:numPr>
        <w:spacing w:before="0" w:after="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4.4 Certains sous-titres synchronisés de médias temporels pré-enregistrés ne sont pas pertinents</w:t>
      </w:r>
    </w:p>
    <w:p w14:paraId="00000018" w14:textId="77777777" w:rsidR="004E7DAA" w:rsidRDefault="000E62DB">
      <w:pPr>
        <w:numPr>
          <w:ilvl w:val="0"/>
          <w:numId w:val="2"/>
        </w:numPr>
        <w:spacing w:before="0" w:after="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4.5 Certains médias temporels pré-enregistrés ne possèdent pas, lorsque cela est nécessaire, d’audiodescription synchronisée</w:t>
      </w:r>
    </w:p>
    <w:p w14:paraId="00000019" w14:textId="77777777" w:rsidR="004E7DAA" w:rsidRDefault="000E62DB">
      <w:pPr>
        <w:numPr>
          <w:ilvl w:val="0"/>
          <w:numId w:val="2"/>
        </w:numPr>
        <w:spacing w:before="0" w:after="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6.1 Certains liens ne sont pas explicites</w:t>
      </w:r>
    </w:p>
    <w:p w14:paraId="0000001A" w14:textId="77777777" w:rsidR="004E7DAA" w:rsidRDefault="000E62DB">
      <w:pPr>
        <w:numPr>
          <w:ilvl w:val="0"/>
          <w:numId w:val="2"/>
        </w:numPr>
        <w:spacing w:before="0" w:after="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7.1 Certains scripts ne sont pas, lorsque cela est nécessaire, compatibles avec les technologies d’assistance</w:t>
      </w:r>
    </w:p>
    <w:p w14:paraId="0000001B" w14:textId="77777777" w:rsidR="004E7DAA" w:rsidRDefault="000E62DB">
      <w:pPr>
        <w:numPr>
          <w:ilvl w:val="0"/>
          <w:numId w:val="2"/>
        </w:numPr>
        <w:spacing w:before="0" w:after="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10.1 Certaines présentations de l’information ne sont pas contrôlées au moyen de feuilles de styles</w:t>
      </w:r>
    </w:p>
    <w:p w14:paraId="0000001C" w14:textId="77777777" w:rsidR="004E7DAA" w:rsidRDefault="000E62DB">
      <w:pPr>
        <w:numPr>
          <w:ilvl w:val="0"/>
          <w:numId w:val="2"/>
        </w:numPr>
        <w:spacing w:before="0" w:after="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10.6 Certains liens dont la nature n’est pas évidente ne sont pas suffisamment visibles par rapport au texte environnant</w:t>
      </w:r>
    </w:p>
    <w:p w14:paraId="0000001D" w14:textId="77777777" w:rsidR="004E7DAA" w:rsidRDefault="000E62DB">
      <w:pPr>
        <w:numPr>
          <w:ilvl w:val="0"/>
          <w:numId w:val="2"/>
        </w:numPr>
        <w:spacing w:before="0" w:after="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10.7 Sur certains éléments recevant le focus, la prise de focus n’est pas visible</w:t>
      </w:r>
    </w:p>
    <w:p w14:paraId="0000001E" w14:textId="77777777" w:rsidR="004E7DAA" w:rsidRDefault="000E62DB">
      <w:pPr>
        <w:numPr>
          <w:ilvl w:val="0"/>
          <w:numId w:val="2"/>
        </w:numPr>
        <w:spacing w:before="0" w:after="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10.8 Certains contenus cachés qui devraient être ignorés par les technologies d’assistance ne le sont pas</w:t>
      </w:r>
    </w:p>
    <w:p w14:paraId="0000001F" w14:textId="77777777" w:rsidR="004E7DAA" w:rsidRDefault="000E62DB">
      <w:pPr>
        <w:numPr>
          <w:ilvl w:val="0"/>
          <w:numId w:val="2"/>
        </w:numPr>
        <w:spacing w:before="0" w:after="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10.9 Certaines informations sont données uniquement par la forme, la taille ou la position</w:t>
      </w:r>
    </w:p>
    <w:p w14:paraId="00000020" w14:textId="77777777" w:rsidR="004E7DAA" w:rsidRDefault="000E62DB">
      <w:pPr>
        <w:numPr>
          <w:ilvl w:val="0"/>
          <w:numId w:val="2"/>
        </w:numPr>
        <w:spacing w:before="0" w:after="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10.11 Certains contenus nécessitent un défilement vertical pour une fenêtre de 256 px de hauteur ou un défilement horizontal pour une fenêtre de 320 px de largeur</w:t>
      </w:r>
    </w:p>
    <w:p w14:paraId="00000021" w14:textId="77777777" w:rsidR="004E7DAA" w:rsidRDefault="000E62DB">
      <w:pPr>
        <w:numPr>
          <w:ilvl w:val="0"/>
          <w:numId w:val="2"/>
        </w:numPr>
        <w:spacing w:before="0" w:after="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11.1 Certains champs de formulaire ne possèdent pas d’étiquette</w:t>
      </w:r>
    </w:p>
    <w:p w14:paraId="00000022" w14:textId="77777777" w:rsidR="004E7DAA" w:rsidRDefault="000E62DB">
      <w:pPr>
        <w:numPr>
          <w:ilvl w:val="0"/>
          <w:numId w:val="2"/>
        </w:numPr>
        <w:spacing w:before="0" w:after="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12.8 L’ordre de tabulation n’est pas cohérent pour certains éléments</w:t>
      </w:r>
    </w:p>
    <w:p w14:paraId="00000023" w14:textId="77777777" w:rsidR="004E7DAA" w:rsidRDefault="000E62DB">
      <w:pPr>
        <w:numPr>
          <w:ilvl w:val="0"/>
          <w:numId w:val="2"/>
        </w:numPr>
        <w:spacing w:before="0" w:after="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13.3 Certains documents bureautiques en téléchargement ne possèdent pas, lorsque cela est nécessaire, de version accessible</w:t>
      </w:r>
    </w:p>
    <w:p w14:paraId="00000024" w14:textId="77777777" w:rsidR="004E7DAA" w:rsidRDefault="000E62DB">
      <w:pPr>
        <w:keepNext/>
        <w:keepLines/>
        <w:pBdr>
          <w:top w:val="nil"/>
          <w:left w:val="nil"/>
          <w:bottom w:val="nil"/>
          <w:right w:val="nil"/>
          <w:between w:val="nil"/>
        </w:pBdr>
        <w:rPr>
          <w:color w:val="0563C1"/>
          <w:sz w:val="28"/>
          <w:szCs w:val="28"/>
        </w:rPr>
      </w:pPr>
      <w:bookmarkStart w:id="5" w:name="_heading=h.1t3h5sf" w:colFirst="0" w:colLast="0"/>
      <w:bookmarkEnd w:id="5"/>
      <w:r>
        <w:rPr>
          <w:color w:val="0563C1"/>
          <w:sz w:val="28"/>
          <w:szCs w:val="28"/>
        </w:rPr>
        <w:t>Contenus non soumis à l’obligation d’accessibilité</w:t>
      </w:r>
    </w:p>
    <w:p w14:paraId="00000025" w14:textId="77777777" w:rsidR="004E7DAA" w:rsidRDefault="7C846FAA" w:rsidP="4B36C0FB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 w:rsidRPr="4B36C0FB">
        <w:rPr>
          <w:color w:val="000000" w:themeColor="text1"/>
          <w:lang w:val="fr-FR"/>
        </w:rPr>
        <w:t>Les fichiers disponibles dans des formats bureautiques publiés avant le 23 septembre 2018;</w:t>
      </w:r>
    </w:p>
    <w:p w14:paraId="00000026" w14:textId="77777777" w:rsidR="004E7DAA" w:rsidRDefault="000E62DB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0"/>
      </w:pPr>
      <w:r>
        <w:rPr>
          <w:color w:val="000000"/>
        </w:rPr>
        <w:t xml:space="preserve">Les contenus de tiers qui ne sont ni financés ni développés par l’organisme concerné et qui ne sont pas sous son contrôle </w:t>
      </w:r>
    </w:p>
    <w:p w14:paraId="00000027" w14:textId="77777777" w:rsidR="004E7DAA" w:rsidRDefault="000E62DB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360" w:after="120"/>
        <w:rPr>
          <w:color w:val="2F5496"/>
          <w:sz w:val="32"/>
          <w:szCs w:val="32"/>
        </w:rPr>
      </w:pPr>
      <w:bookmarkStart w:id="6" w:name="_heading=h.4d34og8" w:colFirst="0" w:colLast="0"/>
      <w:bookmarkEnd w:id="6"/>
      <w:r>
        <w:rPr>
          <w:color w:val="2F5496"/>
          <w:sz w:val="32"/>
          <w:szCs w:val="32"/>
        </w:rPr>
        <w:t>ÉTABLISSEMENT DE CETTE DÉCLARATION D’ACCESSIBILITÉ</w:t>
      </w:r>
    </w:p>
    <w:p w14:paraId="00000028" w14:textId="77777777" w:rsidR="004E7DAA" w:rsidRDefault="000E62DB">
      <w:r>
        <w:t>Cette déclaration a été établie le 17 septembre 2026.</w:t>
      </w:r>
    </w:p>
    <w:p w14:paraId="00000029" w14:textId="77777777" w:rsidR="004E7DAA" w:rsidRDefault="000E62DB">
      <w:pPr>
        <w:keepNext/>
        <w:keepLines/>
        <w:pBdr>
          <w:top w:val="nil"/>
          <w:left w:val="nil"/>
          <w:bottom w:val="nil"/>
          <w:right w:val="nil"/>
          <w:between w:val="nil"/>
        </w:pBdr>
        <w:rPr>
          <w:color w:val="0563C1"/>
          <w:sz w:val="28"/>
          <w:szCs w:val="28"/>
        </w:rPr>
      </w:pPr>
      <w:bookmarkStart w:id="7" w:name="_heading=h.2s8eyo1" w:colFirst="0" w:colLast="0"/>
      <w:bookmarkEnd w:id="7"/>
      <w:r>
        <w:rPr>
          <w:color w:val="0563C1"/>
          <w:sz w:val="28"/>
          <w:szCs w:val="28"/>
        </w:rPr>
        <w:t>Technologies utilisées pour la réalisation du site web</w:t>
      </w:r>
    </w:p>
    <w:p w14:paraId="0000002A" w14:textId="77777777" w:rsidR="004E7DAA" w:rsidRDefault="000E62DB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 xml:space="preserve">HTML 5 </w:t>
      </w:r>
    </w:p>
    <w:p w14:paraId="0000002B" w14:textId="77777777" w:rsidR="004E7DAA" w:rsidRDefault="000E62DB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before="0" w:after="0"/>
      </w:pPr>
      <w:r>
        <w:rPr>
          <w:color w:val="000000"/>
        </w:rPr>
        <w:t>CSS 3</w:t>
      </w:r>
    </w:p>
    <w:p w14:paraId="0000002C" w14:textId="77777777" w:rsidR="004E7DAA" w:rsidRDefault="000E62DB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before="0" w:after="0"/>
      </w:pPr>
      <w:r>
        <w:rPr>
          <w:color w:val="000000"/>
        </w:rPr>
        <w:t>Javascript</w:t>
      </w:r>
    </w:p>
    <w:p w14:paraId="0000002D" w14:textId="77777777" w:rsidR="004E7DAA" w:rsidRDefault="000E62DB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before="0" w:after="200"/>
      </w:pPr>
      <w:r>
        <w:t>SVG</w:t>
      </w:r>
    </w:p>
    <w:p w14:paraId="0000002E" w14:textId="77777777" w:rsidR="004E7DAA" w:rsidRDefault="000E62DB">
      <w:pPr>
        <w:keepNext/>
        <w:keepLines/>
        <w:pBdr>
          <w:top w:val="nil"/>
          <w:left w:val="nil"/>
          <w:bottom w:val="nil"/>
          <w:right w:val="nil"/>
          <w:between w:val="nil"/>
        </w:pBdr>
        <w:rPr>
          <w:color w:val="0563C1"/>
          <w:sz w:val="28"/>
          <w:szCs w:val="28"/>
        </w:rPr>
      </w:pPr>
      <w:bookmarkStart w:id="8" w:name="_heading=h.17dp8vu" w:colFirst="0" w:colLast="0"/>
      <w:bookmarkEnd w:id="8"/>
      <w:r>
        <w:rPr>
          <w:color w:val="0563C1"/>
          <w:sz w:val="28"/>
          <w:szCs w:val="28"/>
        </w:rPr>
        <w:lastRenderedPageBreak/>
        <w:t>Environnement de test</w:t>
      </w:r>
    </w:p>
    <w:p w14:paraId="0000002F" w14:textId="77777777" w:rsidR="004E7DAA" w:rsidRDefault="000E62DB">
      <w:r>
        <w:t xml:space="preserve">Les tests des pages web ont été effectués avec les combinaisons de navigateurs web et lecteurs d’écran suivants </w:t>
      </w:r>
    </w:p>
    <w:p w14:paraId="00000030" w14:textId="77777777" w:rsidR="004E7DAA" w:rsidRDefault="000E62DB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8"/>
          <w:szCs w:val="28"/>
        </w:rPr>
      </w:pPr>
      <w:r>
        <w:rPr>
          <w:color w:val="000000"/>
          <w:highlight w:val="white"/>
        </w:rPr>
        <w:t>NVDA 2023.1, Firefox 111</w:t>
      </w:r>
      <w:r>
        <w:rPr>
          <w:color w:val="000000"/>
        </w:rPr>
        <w:t xml:space="preserve"> </w:t>
      </w:r>
    </w:p>
    <w:p w14:paraId="00000031" w14:textId="77777777" w:rsidR="004E7DAA" w:rsidRDefault="7C846FAA" w:rsidP="4B36C0FB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rPr>
          <w:color w:val="000000"/>
          <w:sz w:val="28"/>
          <w:szCs w:val="28"/>
          <w:lang w:val="fr-FR"/>
        </w:rPr>
      </w:pPr>
      <w:r w:rsidRPr="4B36C0FB">
        <w:rPr>
          <w:color w:val="000000" w:themeColor="text1"/>
          <w:highlight w:val="white"/>
          <w:lang w:val="fr-FR"/>
        </w:rPr>
        <w:t>Jaws 22, Firefox 104</w:t>
      </w:r>
      <w:r w:rsidRPr="4B36C0FB">
        <w:rPr>
          <w:color w:val="000000" w:themeColor="text1"/>
          <w:lang w:val="fr-FR"/>
        </w:rPr>
        <w:t xml:space="preserve"> </w:t>
      </w:r>
    </w:p>
    <w:p w14:paraId="00000032" w14:textId="77777777" w:rsidR="004E7DAA" w:rsidRDefault="7C846FAA" w:rsidP="4B36C0FB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0"/>
        <w:rPr>
          <w:color w:val="000000"/>
          <w:sz w:val="28"/>
          <w:szCs w:val="28"/>
          <w:lang w:val="fr-FR"/>
        </w:rPr>
      </w:pPr>
      <w:r w:rsidRPr="4B36C0FB">
        <w:rPr>
          <w:color w:val="000000" w:themeColor="text1"/>
          <w:highlight w:val="white"/>
          <w:lang w:val="fr-FR"/>
        </w:rPr>
        <w:t>Voiceover, Safari</w:t>
      </w:r>
      <w:r w:rsidRPr="4B36C0FB">
        <w:rPr>
          <w:color w:val="000000" w:themeColor="text1"/>
          <w:lang w:val="fr-FR"/>
        </w:rPr>
        <w:t xml:space="preserve"> </w:t>
      </w:r>
    </w:p>
    <w:p w14:paraId="00000033" w14:textId="77777777" w:rsidR="004E7DAA" w:rsidRDefault="000E62DB">
      <w:pPr>
        <w:keepNext/>
        <w:keepLines/>
        <w:pBdr>
          <w:top w:val="nil"/>
          <w:left w:val="nil"/>
          <w:bottom w:val="nil"/>
          <w:right w:val="nil"/>
          <w:between w:val="nil"/>
        </w:pBdr>
        <w:rPr>
          <w:color w:val="0563C1"/>
          <w:sz w:val="28"/>
          <w:szCs w:val="28"/>
        </w:rPr>
      </w:pPr>
      <w:bookmarkStart w:id="9" w:name="_heading=h.3rdcrjn" w:colFirst="0" w:colLast="0"/>
      <w:bookmarkEnd w:id="9"/>
      <w:r>
        <w:rPr>
          <w:color w:val="0563C1"/>
          <w:sz w:val="28"/>
          <w:szCs w:val="28"/>
        </w:rPr>
        <w:t>Les outils suivants ont été utilisés lors de l’évaluation :</w:t>
      </w:r>
    </w:p>
    <w:p w14:paraId="00000034" w14:textId="77777777" w:rsidR="004E7DAA" w:rsidRDefault="7C846FAA" w:rsidP="4B36C0FB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 w:rsidRPr="4B36C0FB">
        <w:rPr>
          <w:color w:val="000000" w:themeColor="text1"/>
          <w:lang w:val="fr-FR"/>
        </w:rPr>
        <w:t xml:space="preserve">WCAG contrast checker </w:t>
      </w:r>
    </w:p>
    <w:p w14:paraId="00000035" w14:textId="77777777" w:rsidR="004E7DAA" w:rsidRDefault="7C846FAA" w:rsidP="4B36C0FB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0" w:after="0"/>
      </w:pPr>
      <w:r w:rsidRPr="4B36C0FB">
        <w:rPr>
          <w:color w:val="000000" w:themeColor="text1"/>
          <w:lang w:val="fr-FR"/>
        </w:rPr>
        <w:t xml:space="preserve">HeadingsMap </w:t>
      </w:r>
    </w:p>
    <w:p w14:paraId="00000036" w14:textId="77777777" w:rsidR="004E7DAA" w:rsidRDefault="7C846FAA" w:rsidP="4B36C0FB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0" w:after="0"/>
      </w:pPr>
      <w:r w:rsidRPr="4B36C0FB">
        <w:rPr>
          <w:color w:val="000000" w:themeColor="text1"/>
          <w:lang w:val="fr-FR"/>
        </w:rPr>
        <w:t xml:space="preserve">Web developer </w:t>
      </w:r>
    </w:p>
    <w:p w14:paraId="00000037" w14:textId="77777777" w:rsidR="004E7DAA" w:rsidRDefault="000E62DB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0"/>
      </w:pPr>
      <w:r>
        <w:rPr>
          <w:color w:val="000000"/>
        </w:rPr>
        <w:t xml:space="preserve">ARC Toolkit </w:t>
      </w:r>
    </w:p>
    <w:p w14:paraId="00000038" w14:textId="77777777" w:rsidR="004E7DAA" w:rsidRDefault="000E62DB">
      <w:pPr>
        <w:keepNext/>
        <w:keepLines/>
        <w:pBdr>
          <w:top w:val="nil"/>
          <w:left w:val="nil"/>
          <w:bottom w:val="nil"/>
          <w:right w:val="nil"/>
          <w:between w:val="nil"/>
        </w:pBdr>
        <w:rPr>
          <w:color w:val="0563C1"/>
          <w:sz w:val="28"/>
          <w:szCs w:val="28"/>
        </w:rPr>
      </w:pPr>
      <w:bookmarkStart w:id="10" w:name="_heading=h.26in1rg" w:colFirst="0" w:colLast="0"/>
      <w:bookmarkEnd w:id="10"/>
      <w:r>
        <w:rPr>
          <w:color w:val="0563C1"/>
          <w:sz w:val="28"/>
          <w:szCs w:val="28"/>
        </w:rPr>
        <w:t>Pages du site ayant fait l’objet de la vérification de conformité</w:t>
      </w:r>
    </w:p>
    <w:p w14:paraId="00000039" w14:textId="77777777" w:rsidR="004E7DAA" w:rsidRDefault="000E62DB">
      <w:pPr>
        <w:widowControl w:val="0"/>
        <w:numPr>
          <w:ilvl w:val="0"/>
          <w:numId w:val="10"/>
        </w:numPr>
        <w:spacing w:before="0" w:after="0"/>
      </w:pPr>
      <w:r>
        <w:t xml:space="preserve">Page « Accueil » </w:t>
      </w:r>
      <w:r>
        <w:br/>
      </w:r>
      <w:hyperlink r:id="rId10">
        <w:r w:rsidR="004E7DAA">
          <w:rPr>
            <w:color w:val="1F5C99"/>
            <w:sz w:val="20"/>
            <w:szCs w:val="20"/>
            <w:u w:val="single"/>
          </w:rPr>
          <w:t>https://www.japprends-lenergie.fr/</w:t>
        </w:r>
      </w:hyperlink>
    </w:p>
    <w:p w14:paraId="0000003A" w14:textId="77777777" w:rsidR="004E7DAA" w:rsidRDefault="000E62DB">
      <w:pPr>
        <w:widowControl w:val="0"/>
        <w:numPr>
          <w:ilvl w:val="0"/>
          <w:numId w:val="10"/>
        </w:numPr>
        <w:spacing w:before="0" w:after="0"/>
      </w:pPr>
      <w:r>
        <w:t>Page</w:t>
      </w:r>
      <w:r>
        <w:rPr>
          <w:color w:val="222222"/>
        </w:rPr>
        <w:t xml:space="preserve"> « contact »</w:t>
      </w:r>
      <w:r>
        <w:t xml:space="preserve"> </w:t>
      </w:r>
      <w:r>
        <w:br/>
      </w:r>
      <w:hyperlink r:id="rId11">
        <w:r w:rsidR="004E7DAA">
          <w:rPr>
            <w:color w:val="1F5C99"/>
            <w:sz w:val="20"/>
            <w:szCs w:val="20"/>
            <w:u w:val="single"/>
          </w:rPr>
          <w:t>https://www.japprends-lenergie.fr/contact</w:t>
        </w:r>
      </w:hyperlink>
    </w:p>
    <w:p w14:paraId="0000003B" w14:textId="77777777" w:rsidR="004E7DAA" w:rsidRDefault="000E62DB">
      <w:pPr>
        <w:widowControl w:val="0"/>
        <w:numPr>
          <w:ilvl w:val="0"/>
          <w:numId w:val="10"/>
        </w:numPr>
        <w:spacing w:before="0" w:after="0"/>
      </w:pPr>
      <w:r>
        <w:t>Page</w:t>
      </w:r>
      <w:r>
        <w:rPr>
          <w:color w:val="222222"/>
        </w:rPr>
        <w:t xml:space="preserve"> « Mentions légales » </w:t>
      </w:r>
      <w:r>
        <w:rPr>
          <w:color w:val="222222"/>
        </w:rPr>
        <w:br/>
      </w:r>
      <w:hyperlink r:id="rId12">
        <w:r w:rsidR="004E7DAA">
          <w:rPr>
            <w:color w:val="1F5C99"/>
            <w:sz w:val="20"/>
            <w:szCs w:val="20"/>
            <w:u w:val="single"/>
          </w:rPr>
          <w:t>https://www.japprends-lenergie.fr/mentions-legales</w:t>
        </w:r>
      </w:hyperlink>
    </w:p>
    <w:p w14:paraId="0000003C" w14:textId="77777777" w:rsidR="004E7DAA" w:rsidRDefault="000E62DB">
      <w:pPr>
        <w:widowControl w:val="0"/>
        <w:numPr>
          <w:ilvl w:val="0"/>
          <w:numId w:val="10"/>
        </w:numPr>
        <w:spacing w:before="0" w:after="0"/>
      </w:pPr>
      <w:r>
        <w:t>Page</w:t>
      </w:r>
      <w:r>
        <w:rPr>
          <w:color w:val="222222"/>
        </w:rPr>
        <w:t xml:space="preserve"> « Recherche » </w:t>
      </w:r>
      <w:r>
        <w:rPr>
          <w:color w:val="222222"/>
        </w:rPr>
        <w:br/>
      </w:r>
      <w:hyperlink r:id="rId13">
        <w:r w:rsidR="004E7DAA">
          <w:rPr>
            <w:color w:val="1F5C99"/>
            <w:sz w:val="20"/>
            <w:szCs w:val="20"/>
            <w:u w:val="single"/>
          </w:rPr>
          <w:t>https://www.japprends-lenergie.fr/rechercher?search</w:t>
        </w:r>
      </w:hyperlink>
    </w:p>
    <w:p w14:paraId="0000003D" w14:textId="77777777" w:rsidR="004E7DAA" w:rsidRDefault="000E62DB">
      <w:pPr>
        <w:widowControl w:val="0"/>
        <w:numPr>
          <w:ilvl w:val="0"/>
          <w:numId w:val="10"/>
        </w:numPr>
        <w:spacing w:before="0" w:after="0"/>
      </w:pPr>
      <w:r>
        <w:t>Page</w:t>
      </w:r>
      <w:r>
        <w:rPr>
          <w:color w:val="222222"/>
        </w:rPr>
        <w:t xml:space="preserve"> « Inscription » </w:t>
      </w:r>
      <w:r>
        <w:rPr>
          <w:color w:val="222222"/>
        </w:rPr>
        <w:br/>
      </w:r>
      <w:hyperlink r:id="rId14">
        <w:r w:rsidR="004E7DAA">
          <w:rPr>
            <w:color w:val="1F5C99"/>
            <w:sz w:val="20"/>
            <w:szCs w:val="20"/>
            <w:u w:val="single"/>
          </w:rPr>
          <w:t>https://www.japprends-lenergie.fr/inscription</w:t>
        </w:r>
      </w:hyperlink>
    </w:p>
    <w:p w14:paraId="0000003E" w14:textId="77777777" w:rsidR="004E7DAA" w:rsidRDefault="000E62DB">
      <w:pPr>
        <w:widowControl w:val="0"/>
        <w:numPr>
          <w:ilvl w:val="0"/>
          <w:numId w:val="10"/>
        </w:numPr>
        <w:spacing w:before="0" w:after="0"/>
      </w:pPr>
      <w:r>
        <w:t>Page</w:t>
      </w:r>
      <w:r>
        <w:rPr>
          <w:color w:val="222222"/>
        </w:rPr>
        <w:t xml:space="preserve"> « FAQ »</w:t>
      </w:r>
      <w:r>
        <w:rPr>
          <w:color w:val="222222"/>
        </w:rPr>
        <w:br/>
      </w:r>
      <w:hyperlink r:id="rId15">
        <w:r w:rsidR="004E7DAA">
          <w:rPr>
            <w:color w:val="1F5C99"/>
            <w:sz w:val="20"/>
            <w:szCs w:val="20"/>
            <w:u w:val="single"/>
          </w:rPr>
          <w:t>https://www.japprends-lenergie.fr/vous-et-nous/demandes-specifiques</w:t>
        </w:r>
      </w:hyperlink>
    </w:p>
    <w:p w14:paraId="0000003F" w14:textId="77777777" w:rsidR="004E7DAA" w:rsidRDefault="000E62DB">
      <w:pPr>
        <w:widowControl w:val="0"/>
        <w:numPr>
          <w:ilvl w:val="0"/>
          <w:numId w:val="10"/>
        </w:numPr>
        <w:spacing w:before="0" w:after="0"/>
      </w:pPr>
      <w:r>
        <w:t>Page</w:t>
      </w:r>
      <w:r>
        <w:rPr>
          <w:color w:val="222222"/>
        </w:rPr>
        <w:t xml:space="preserve"> « Présentation »</w:t>
      </w:r>
      <w:r>
        <w:rPr>
          <w:color w:val="222222"/>
        </w:rPr>
        <w:br/>
      </w:r>
      <w:hyperlink r:id="rId16">
        <w:r w:rsidR="004E7DAA">
          <w:rPr>
            <w:color w:val="1F5C99"/>
            <w:sz w:val="20"/>
            <w:szCs w:val="20"/>
            <w:u w:val="single"/>
          </w:rPr>
          <w:t>https://www.japprends-lenergie.fr/presentation</w:t>
        </w:r>
      </w:hyperlink>
      <w:hyperlink r:id="rId17">
        <w:r w:rsidR="004E7DAA">
          <w:rPr>
            <w:color w:val="1F5C99"/>
            <w:u w:val="single"/>
          </w:rPr>
          <w:t xml:space="preserve"> </w:t>
        </w:r>
      </w:hyperlink>
    </w:p>
    <w:p w14:paraId="00000040" w14:textId="77777777" w:rsidR="004E7DAA" w:rsidRDefault="000E62DB">
      <w:pPr>
        <w:widowControl w:val="0"/>
        <w:numPr>
          <w:ilvl w:val="0"/>
          <w:numId w:val="10"/>
        </w:numPr>
        <w:spacing w:before="0" w:after="0"/>
      </w:pPr>
      <w:r>
        <w:t>Page</w:t>
      </w:r>
      <w:r>
        <w:rPr>
          <w:color w:val="222222"/>
        </w:rPr>
        <w:t xml:space="preserve"> « Ressources » </w:t>
      </w:r>
      <w:r>
        <w:rPr>
          <w:color w:val="222222"/>
        </w:rPr>
        <w:br/>
      </w:r>
      <w:hyperlink r:id="rId18">
        <w:r w:rsidR="004E7DAA">
          <w:rPr>
            <w:color w:val="1F5C99"/>
            <w:sz w:val="20"/>
            <w:szCs w:val="20"/>
            <w:u w:val="single"/>
          </w:rPr>
          <w:t xml:space="preserve">https://www.japprends-lenergie.fr/ressources </w:t>
        </w:r>
      </w:hyperlink>
    </w:p>
    <w:p w14:paraId="00000041" w14:textId="77777777" w:rsidR="004E7DAA" w:rsidRDefault="000E62DB">
      <w:pPr>
        <w:widowControl w:val="0"/>
        <w:numPr>
          <w:ilvl w:val="0"/>
          <w:numId w:val="10"/>
        </w:numPr>
        <w:spacing w:before="0" w:after="0"/>
      </w:pPr>
      <w:r>
        <w:t>Page « Mosaïque des métiers »</w:t>
      </w:r>
      <w:r>
        <w:br/>
      </w:r>
      <w:hyperlink r:id="rId19">
        <w:r w:rsidR="004E7DAA">
          <w:rPr>
            <w:color w:val="1F5C99"/>
            <w:sz w:val="22"/>
            <w:szCs w:val="22"/>
            <w:u w:val="single"/>
          </w:rPr>
          <w:t>https://www.japprends-lenergie.fr/orientation/les-metiers-de-lenergie/mosaique</w:t>
        </w:r>
      </w:hyperlink>
    </w:p>
    <w:p w14:paraId="00000042" w14:textId="77777777" w:rsidR="004E7DAA" w:rsidRDefault="7C846FAA">
      <w:pPr>
        <w:widowControl w:val="0"/>
        <w:numPr>
          <w:ilvl w:val="0"/>
          <w:numId w:val="10"/>
        </w:numPr>
        <w:spacing w:before="0" w:after="0"/>
      </w:pPr>
      <w:r w:rsidRPr="4B36C0FB">
        <w:rPr>
          <w:lang w:val="fr-FR"/>
        </w:rPr>
        <w:t>Page</w:t>
      </w:r>
      <w:r w:rsidRPr="4B36C0FB">
        <w:rPr>
          <w:color w:val="222222"/>
          <w:lang w:val="fr-FR"/>
        </w:rPr>
        <w:t xml:space="preserve"> «</w:t>
      </w:r>
      <w:r w:rsidRPr="4B36C0FB">
        <w:rPr>
          <w:lang w:val="fr-FR"/>
        </w:rPr>
        <w:t>Géothermie, un mode de chauffage très ancien</w:t>
      </w:r>
      <w:r w:rsidRPr="4B36C0FB">
        <w:rPr>
          <w:color w:val="222222"/>
          <w:lang w:val="fr-FR"/>
        </w:rPr>
        <w:t xml:space="preserve"> »</w:t>
      </w:r>
      <w:r w:rsidR="000E62DB">
        <w:br/>
      </w:r>
      <w:hyperlink r:id="rId20">
        <w:r w:rsidRPr="4B36C0FB">
          <w:rPr>
            <w:color w:val="1F5C99"/>
            <w:sz w:val="20"/>
            <w:szCs w:val="20"/>
            <w:u w:val="single"/>
            <w:lang w:val="fr-FR"/>
          </w:rPr>
          <w:t>https://www.japprends-lenergie.fr/ressources/geothermie-un-mode-de-chauffage-tres-ancien</w:t>
        </w:r>
      </w:hyperlink>
    </w:p>
    <w:p w14:paraId="00000043" w14:textId="77777777" w:rsidR="004E7DAA" w:rsidRDefault="000E62DB">
      <w:pPr>
        <w:widowControl w:val="0"/>
        <w:numPr>
          <w:ilvl w:val="0"/>
          <w:numId w:val="10"/>
        </w:numPr>
        <w:spacing w:before="0" w:after="0"/>
      </w:pPr>
      <w:r>
        <w:t>Page</w:t>
      </w:r>
      <w:r>
        <w:rPr>
          <w:color w:val="222222"/>
        </w:rPr>
        <w:t xml:space="preserve"> « Visite de sites »</w:t>
      </w:r>
      <w:r>
        <w:rPr>
          <w:color w:val="222222"/>
        </w:rPr>
        <w:br/>
      </w:r>
      <w:hyperlink r:id="rId21">
        <w:r w:rsidR="004E7DAA">
          <w:rPr>
            <w:color w:val="1F5C99"/>
            <w:sz w:val="20"/>
            <w:szCs w:val="20"/>
            <w:u w:val="single"/>
          </w:rPr>
          <w:t>https://www.japprends-lenergie.fr/vous-et-nous/interventions/visite-de-site</w:t>
        </w:r>
      </w:hyperlink>
    </w:p>
    <w:p w14:paraId="00000044" w14:textId="77777777" w:rsidR="004E7DAA" w:rsidRDefault="000E62DB">
      <w:pPr>
        <w:widowControl w:val="0"/>
        <w:numPr>
          <w:ilvl w:val="0"/>
          <w:numId w:val="10"/>
        </w:numPr>
        <w:spacing w:before="0" w:after="0"/>
      </w:pPr>
      <w:r>
        <w:t>Page « Se préparer »</w:t>
      </w:r>
      <w:r>
        <w:br/>
      </w:r>
      <w:hyperlink r:id="rId22">
        <w:r w:rsidR="004E7DAA">
          <w:rPr>
            <w:color w:val="1F5C99"/>
            <w:sz w:val="20"/>
            <w:szCs w:val="20"/>
            <w:u w:val="single"/>
          </w:rPr>
          <w:t>https://www.japprends-lenergie.fr/orientation/stages-et-alternance/se-preparer</w:t>
        </w:r>
      </w:hyperlink>
    </w:p>
    <w:p w14:paraId="00000045" w14:textId="77777777" w:rsidR="004E7DAA" w:rsidRDefault="000E62DB">
      <w:pPr>
        <w:widowControl w:val="0"/>
        <w:numPr>
          <w:ilvl w:val="0"/>
          <w:numId w:val="10"/>
        </w:numPr>
        <w:spacing w:before="0" w:after="0"/>
      </w:pPr>
      <w:r>
        <w:t>Page</w:t>
      </w:r>
      <w:r>
        <w:rPr>
          <w:color w:val="222222"/>
        </w:rPr>
        <w:t xml:space="preserve"> « Le Mag » </w:t>
      </w:r>
      <w:r>
        <w:rPr>
          <w:color w:val="222222"/>
        </w:rPr>
        <w:br/>
      </w:r>
      <w:hyperlink r:id="rId23">
        <w:r w:rsidR="004E7DAA">
          <w:rPr>
            <w:color w:val="1F5C99"/>
            <w:sz w:val="22"/>
            <w:szCs w:val="22"/>
            <w:u w:val="single"/>
          </w:rPr>
          <w:t>https://www.japprends-lenergie.fr/actualite/le-mag</w:t>
        </w:r>
      </w:hyperlink>
    </w:p>
    <w:p w14:paraId="00000046" w14:textId="77777777" w:rsidR="004E7DAA" w:rsidRDefault="000E62DB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before="0"/>
      </w:pPr>
      <w:r>
        <w:t>Page</w:t>
      </w:r>
      <w:r>
        <w:rPr>
          <w:color w:val="222222"/>
        </w:rPr>
        <w:t xml:space="preserve"> « Stages»</w:t>
      </w:r>
      <w:r>
        <w:rPr>
          <w:color w:val="1F5C99"/>
          <w:u w:val="single"/>
        </w:rPr>
        <w:br/>
      </w:r>
      <w:hyperlink r:id="rId24">
        <w:r w:rsidR="004E7DAA">
          <w:rPr>
            <w:color w:val="1F5C99"/>
            <w:sz w:val="22"/>
            <w:szCs w:val="22"/>
            <w:u w:val="single"/>
          </w:rPr>
          <w:t>https://www.japprends-lenergie.fr/orientation/stages-et-alternance/stages</w:t>
        </w:r>
      </w:hyperlink>
      <w:r>
        <w:rPr>
          <w:color w:val="000000"/>
        </w:rPr>
        <w:br/>
      </w:r>
    </w:p>
    <w:p w14:paraId="00000047" w14:textId="77777777" w:rsidR="004E7DAA" w:rsidRDefault="000E62DB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360" w:after="120"/>
        <w:rPr>
          <w:color w:val="2F5496"/>
          <w:sz w:val="32"/>
          <w:szCs w:val="32"/>
        </w:rPr>
      </w:pPr>
      <w:bookmarkStart w:id="11" w:name="_heading=h.lnxbz9" w:colFirst="0" w:colLast="0"/>
      <w:bookmarkEnd w:id="11"/>
      <w:r>
        <w:rPr>
          <w:color w:val="2F5496"/>
          <w:sz w:val="32"/>
          <w:szCs w:val="32"/>
        </w:rPr>
        <w:lastRenderedPageBreak/>
        <w:t>RETOUR D’INFORMATION ET CONTACT</w:t>
      </w:r>
    </w:p>
    <w:p w14:paraId="00000048" w14:textId="77777777" w:rsidR="004E7DAA" w:rsidRDefault="000E62DB">
      <w:r>
        <w:t>Si vous n’arrivez pas à accéder à un contenu ou à un service, vous pouvez contacter le responsable du site web pour être orienté vers une alternative accessible ou obtenir le contenu sous une autre forme.</w:t>
      </w:r>
    </w:p>
    <w:p w14:paraId="00000049" w14:textId="77777777" w:rsidR="004E7DAA" w:rsidRDefault="7C846FAA">
      <w:pPr>
        <w:numPr>
          <w:ilvl w:val="0"/>
          <w:numId w:val="8"/>
        </w:numPr>
        <w:spacing w:before="240" w:after="240"/>
      </w:pPr>
      <w:r w:rsidRPr="4B36C0FB">
        <w:rPr>
          <w:color w:val="0A0A0A"/>
          <w:lang w:val="fr-FR"/>
        </w:rPr>
        <w:t xml:space="preserve">Contacter HQ-accessibilite numerique (ENGIE SA), </w:t>
      </w:r>
      <w:hyperlink r:id="rId25">
        <w:r w:rsidRPr="4B36C0FB">
          <w:rPr>
            <w:color w:val="1155CC"/>
            <w:u w:val="single"/>
            <w:lang w:val="fr-FR"/>
          </w:rPr>
          <w:t>accessibilite.numerique@engie.com</w:t>
        </w:r>
      </w:hyperlink>
    </w:p>
    <w:p w14:paraId="0000004A" w14:textId="77777777" w:rsidR="004E7DAA" w:rsidRDefault="000E62DB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360" w:after="120"/>
        <w:rPr>
          <w:color w:val="2F5496"/>
          <w:sz w:val="32"/>
          <w:szCs w:val="32"/>
        </w:rPr>
      </w:pPr>
      <w:bookmarkStart w:id="12" w:name="_heading=h.35nkun2" w:colFirst="0" w:colLast="0"/>
      <w:bookmarkEnd w:id="12"/>
      <w:r>
        <w:rPr>
          <w:color w:val="2F5496"/>
          <w:sz w:val="32"/>
          <w:szCs w:val="32"/>
        </w:rPr>
        <w:t>VOIES DE RECOURS</w:t>
      </w:r>
    </w:p>
    <w:p w14:paraId="0000004B" w14:textId="77777777" w:rsidR="004E7DAA" w:rsidRDefault="000E62DB">
      <w:r>
        <w:t>Cette procédure est à utiliser dans le cas suivant.</w:t>
      </w:r>
    </w:p>
    <w:p w14:paraId="0000004C" w14:textId="77777777" w:rsidR="004E7DAA" w:rsidRDefault="000E62DB">
      <w:r>
        <w:t>Vous avez signalé au responsable du site web un défaut d’accessibilité qui vous empêche d’accéder à un contenu ou à un des services et vous n’avez pas obtenu de réponse satisfaisante.</w:t>
      </w:r>
    </w:p>
    <w:p w14:paraId="0000004D" w14:textId="77777777" w:rsidR="004E7DAA" w:rsidRDefault="000E62DB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A0A0A"/>
        </w:rPr>
        <w:t>Écrire un message au Défenseur des droits (</w:t>
      </w:r>
      <w:hyperlink r:id="rId26">
        <w:r w:rsidR="004E7DAA">
          <w:rPr>
            <w:color w:val="0000FF"/>
            <w:u w:val="single"/>
          </w:rPr>
          <w:t>https://formulaire.defenseurdesdroits.fr/</w:t>
        </w:r>
      </w:hyperlink>
      <w:r>
        <w:rPr>
          <w:color w:val="0A0A0A"/>
        </w:rPr>
        <w:t>)</w:t>
      </w:r>
    </w:p>
    <w:p w14:paraId="0000004E" w14:textId="77777777" w:rsidR="004E7DAA" w:rsidRDefault="000E62DB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before="0" w:after="0"/>
      </w:pPr>
      <w:r>
        <w:rPr>
          <w:color w:val="000000"/>
        </w:rPr>
        <w:t xml:space="preserve">Contacter le délégué du Défenseur des droits dans votre région </w:t>
      </w:r>
      <w:hyperlink r:id="rId27">
        <w:r w:rsidR="004E7DAA">
          <w:rPr>
            <w:color w:val="0000FF"/>
            <w:u w:val="single"/>
          </w:rPr>
          <w:t>https://www.defenseurdesdroits.fr/saisir/delegues</w:t>
        </w:r>
      </w:hyperlink>
      <w:r>
        <w:rPr>
          <w:color w:val="000000"/>
        </w:rPr>
        <w:t>)</w:t>
      </w:r>
    </w:p>
    <w:p w14:paraId="0000004F" w14:textId="77777777" w:rsidR="004E7DAA" w:rsidRDefault="000E62DB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before="0"/>
      </w:pPr>
      <w:r>
        <w:rPr>
          <w:color w:val="000000"/>
        </w:rPr>
        <w:t xml:space="preserve">Envoyer un courrier par la poste (gratuit, ne pas mettre de timbre) </w:t>
      </w:r>
      <w:r>
        <w:rPr>
          <w:color w:val="000000"/>
        </w:rPr>
        <w:br/>
        <w:t>Défenseur des droits</w:t>
      </w:r>
      <w:r>
        <w:rPr>
          <w:color w:val="000000"/>
        </w:rPr>
        <w:br/>
        <w:t xml:space="preserve">Libre réponse 71120 </w:t>
      </w:r>
      <w:r>
        <w:rPr>
          <w:color w:val="000000"/>
        </w:rPr>
        <w:br/>
        <w:t>75342 Paris CEDEX 07</w:t>
      </w:r>
      <w:r>
        <w:rPr>
          <w:color w:val="000000"/>
        </w:rPr>
        <w:br/>
      </w:r>
    </w:p>
    <w:sectPr w:rsidR="004E7DAA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FC4F3B41-554A-48A8-A333-7544375346F6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B80B3CE0-AD3E-4972-8693-7E48C9EE597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C329B2B7-6390-46FA-AA2C-60B786C2E779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40893"/>
    <w:multiLevelType w:val="multilevel"/>
    <w:tmpl w:val="293AEE9C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3F37696"/>
    <w:multiLevelType w:val="multilevel"/>
    <w:tmpl w:val="4E00E8D8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1A6373EE"/>
    <w:multiLevelType w:val="multilevel"/>
    <w:tmpl w:val="9FE6A21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24550F97"/>
    <w:multiLevelType w:val="multilevel"/>
    <w:tmpl w:val="AF8653CC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41801F4F"/>
    <w:multiLevelType w:val="multilevel"/>
    <w:tmpl w:val="ADD8AFCE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4C0B14D6"/>
    <w:multiLevelType w:val="multilevel"/>
    <w:tmpl w:val="08BC7F7C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4CFB7008"/>
    <w:multiLevelType w:val="multilevel"/>
    <w:tmpl w:val="4E0C8EBC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F832597"/>
    <w:multiLevelType w:val="multilevel"/>
    <w:tmpl w:val="8070C3A4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53867A69"/>
    <w:multiLevelType w:val="multilevel"/>
    <w:tmpl w:val="C68EB90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6C9904CB"/>
    <w:multiLevelType w:val="multilevel"/>
    <w:tmpl w:val="389ABF6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78761824"/>
    <w:multiLevelType w:val="multilevel"/>
    <w:tmpl w:val="AE581C9A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num w:numId="1" w16cid:durableId="451099134">
    <w:abstractNumId w:val="3"/>
  </w:num>
  <w:num w:numId="2" w16cid:durableId="1846018738">
    <w:abstractNumId w:val="2"/>
  </w:num>
  <w:num w:numId="3" w16cid:durableId="1048993995">
    <w:abstractNumId w:val="9"/>
  </w:num>
  <w:num w:numId="4" w16cid:durableId="143013472">
    <w:abstractNumId w:val="1"/>
  </w:num>
  <w:num w:numId="5" w16cid:durableId="884292615">
    <w:abstractNumId w:val="4"/>
  </w:num>
  <w:num w:numId="6" w16cid:durableId="736971973">
    <w:abstractNumId w:val="0"/>
  </w:num>
  <w:num w:numId="7" w16cid:durableId="1905721909">
    <w:abstractNumId w:val="10"/>
  </w:num>
  <w:num w:numId="8" w16cid:durableId="1307662718">
    <w:abstractNumId w:val="5"/>
  </w:num>
  <w:num w:numId="9" w16cid:durableId="493306412">
    <w:abstractNumId w:val="7"/>
  </w:num>
  <w:num w:numId="10" w16cid:durableId="1648051239">
    <w:abstractNumId w:val="6"/>
  </w:num>
  <w:num w:numId="11" w16cid:durableId="174217352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7DAA"/>
    <w:rsid w:val="000E62DB"/>
    <w:rsid w:val="004E7DAA"/>
    <w:rsid w:val="007D6554"/>
    <w:rsid w:val="00946312"/>
    <w:rsid w:val="00B875A3"/>
    <w:rsid w:val="00E95F89"/>
    <w:rsid w:val="4B36C0FB"/>
    <w:rsid w:val="7C846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985219"/>
  <w15:docId w15:val="{B39AC9ED-9514-FE4D-A23C-04486190C8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4"/>
        <w:szCs w:val="24"/>
        <w:lang w:val="fr" w:eastAsia="fr-FR" w:bidi="ar-SA"/>
      </w:rPr>
    </w:rPrDefault>
    <w:pPrDefault>
      <w:pPr>
        <w:shd w:val="clear" w:color="auto" w:fill="FEFEFE"/>
        <w:spacing w:before="280" w:after="28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color w:val="1F3863"/>
      <w:sz w:val="40"/>
      <w:szCs w:val="40"/>
    </w:rPr>
  </w:style>
  <w:style w:type="paragraph" w:styleId="Titre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color w:val="2F5496"/>
      <w:sz w:val="32"/>
      <w:szCs w:val="32"/>
    </w:rPr>
  </w:style>
  <w:style w:type="paragraph" w:styleId="Titre3">
    <w:name w:val="heading 3"/>
    <w:basedOn w:val="Normal"/>
    <w:next w:val="Normal"/>
    <w:uiPriority w:val="9"/>
    <w:semiHidden/>
    <w:unhideWhenUsed/>
    <w:qFormat/>
    <w:pPr>
      <w:keepNext/>
      <w:keepLines/>
      <w:outlineLvl w:val="2"/>
    </w:pPr>
    <w:rPr>
      <w:color w:val="0563C1"/>
      <w:sz w:val="28"/>
      <w:szCs w:val="28"/>
    </w:rPr>
  </w:style>
  <w:style w:type="paragraph" w:styleId="Titre4">
    <w:name w:val="heading 4"/>
    <w:basedOn w:val="Normal"/>
    <w:next w:val="Normal"/>
    <w:uiPriority w:val="9"/>
    <w:semiHidden/>
    <w:unhideWhenUsed/>
    <w:qFormat/>
    <w:pPr>
      <w:keepNext/>
      <w:keepLines/>
      <w:spacing w:after="80"/>
      <w:outlineLvl w:val="3"/>
    </w:pPr>
    <w:rPr>
      <w:color w:val="666666"/>
    </w:rPr>
  </w:style>
  <w:style w:type="paragraph" w:styleId="Titre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  <w:sz w:val="22"/>
      <w:szCs w:val="22"/>
    </w:rPr>
  </w:style>
  <w:style w:type="paragraph" w:styleId="Titre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re">
    <w:name w:val="Title"/>
    <w:basedOn w:val="Normal"/>
    <w:next w:val="Normal"/>
    <w:uiPriority w:val="10"/>
    <w:qFormat/>
    <w:pPr>
      <w:keepNext/>
      <w:keepLines/>
      <w:spacing w:before="0" w:after="60"/>
    </w:pPr>
    <w:rPr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0">
    <w:name w:val="Table Normal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Paragraphedeliste">
    <w:name w:val="List Paragraph"/>
    <w:basedOn w:val="Normal"/>
    <w:uiPriority w:val="34"/>
    <w:qFormat/>
    <w:rsid w:val="00C31CBF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7F1B56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7F1B56"/>
    <w:rPr>
      <w:color w:val="605E5C"/>
      <w:shd w:val="clear" w:color="auto" w:fill="E1DFDD"/>
    </w:rPr>
  </w:style>
  <w:style w:type="table" w:customStyle="1" w:styleId="a0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Sous-titre">
    <w:name w:val="Subtitle"/>
    <w:basedOn w:val="Normal"/>
    <w:next w:val="Normal"/>
    <w:uiPriority w:val="11"/>
    <w:qFormat/>
    <w:pPr>
      <w:keepNext/>
      <w:keepLines/>
      <w:spacing w:before="0"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japprends-lenergie.fr/" TargetMode="External"/><Relationship Id="rId13" Type="http://schemas.openxmlformats.org/officeDocument/2006/relationships/hyperlink" Target="https://www.japprends-lenergie.fr/rechercher?search" TargetMode="External"/><Relationship Id="rId18" Type="http://schemas.openxmlformats.org/officeDocument/2006/relationships/hyperlink" Target="https://www.japprends-lenergie.fr/ressources" TargetMode="External"/><Relationship Id="rId26" Type="http://schemas.openxmlformats.org/officeDocument/2006/relationships/hyperlink" Target="https://formulaire.defenseurdesdroits.fr/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japprends-lenergie.fr/vous-et-nous/interventions/visite-de-site" TargetMode="External"/><Relationship Id="rId7" Type="http://schemas.openxmlformats.org/officeDocument/2006/relationships/hyperlink" Target="https://www.japprends-lenergie.fr/" TargetMode="External"/><Relationship Id="rId12" Type="http://schemas.openxmlformats.org/officeDocument/2006/relationships/hyperlink" Target="https://www.japprends-lenergie.fr/mentions-legales" TargetMode="External"/><Relationship Id="rId17" Type="http://schemas.openxmlformats.org/officeDocument/2006/relationships/hyperlink" Target="https://www.japprends-lenergie.fr/presentation" TargetMode="External"/><Relationship Id="rId25" Type="http://schemas.openxmlformats.org/officeDocument/2006/relationships/hyperlink" Target="mailto:accessibilite.numerique@engie.com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japprends-lenergie.fr/presentation" TargetMode="External"/><Relationship Id="rId20" Type="http://schemas.openxmlformats.org/officeDocument/2006/relationships/hyperlink" Target="https://www.japprends-lenergie.fr/ressources/geothermie-un-mode-de-chauffage-tres-ancien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https://www.engie.com/accessibilite-numerique" TargetMode="External"/><Relationship Id="rId11" Type="http://schemas.openxmlformats.org/officeDocument/2006/relationships/hyperlink" Target="https://www.japprends-lenergie.fr/contact" TargetMode="External"/><Relationship Id="rId24" Type="http://schemas.openxmlformats.org/officeDocument/2006/relationships/hyperlink" Target="https://www.japprends-lenergie.fr/orientation/stages-et-alternance/stages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japprends-lenergie.fr/vous-et-nous/demandes-specifiques" TargetMode="External"/><Relationship Id="rId23" Type="http://schemas.openxmlformats.org/officeDocument/2006/relationships/hyperlink" Target="https://www.japprends-lenergie.fr/actualite/le-mag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s://www.japprends-lenergie.fr/" TargetMode="External"/><Relationship Id="rId19" Type="http://schemas.openxmlformats.org/officeDocument/2006/relationships/hyperlink" Target="https://www.japprends-lenergie.fr/orientation/les-metiers-de-lenergie/mosaique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numerik-ea.fr/" TargetMode="External"/><Relationship Id="rId14" Type="http://schemas.openxmlformats.org/officeDocument/2006/relationships/hyperlink" Target="https://www.japprends-lenergie.fr/inscription" TargetMode="External"/><Relationship Id="rId22" Type="http://schemas.openxmlformats.org/officeDocument/2006/relationships/hyperlink" Target="https://www.japprends-lenergie.fr/orientation/stages-et-alternance/se-preparer" TargetMode="External"/><Relationship Id="rId27" Type="http://schemas.openxmlformats.org/officeDocument/2006/relationships/hyperlink" Target="https://www.defenseurdesdroits.fr/saisir/delegues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zU3y+yPb0wP/uIoeDZ00A59etoA==">CgMxLjAyCGguZ2pkZ3hzMgloLjMwajB6bGwyCWguMWZvYjl0ZTIJaC4zem55c2g3MgloLjJldDkycDAyCGgudHlqY3d0MgloLjF0M2g1c2YyCWguNGQzNG9nODIJaC4yczhleW8xMgloLjE3ZHA4dnUyCWguM3JkY3JqbjIJaC4yNmluMXJnMghoLmxueGJ6OTIJaC4zNW5rdW4yOAByITF6ZWRRemQ2R3oxUlRhc0RTSG56RGEta0pKYVJvNmZIcw==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Metadata/LabelInfo.xml><?xml version="1.0" encoding="utf-8"?>
<clbl:labelList xmlns:clbl="http://schemas.microsoft.com/office/2020/mipLabelMetadata">
  <clbl:label id="{0a9b9e15-83d2-4075-9282-a04e05c6580a}" enabled="1" method="Standard" siteId="{24139d14-c62c-4c47-8bdd-ce71ea1d50cf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1284</Words>
  <Characters>5871</Characters>
  <Application>Microsoft Office Word</Application>
  <DocSecurity>0</DocSecurity>
  <Lines>163</Lines>
  <Paragraphs>143</Paragraphs>
  <ScaleCrop>false</ScaleCrop>
  <Manager/>
  <Company/>
  <LinksUpToDate>false</LinksUpToDate>
  <CharactersWithSpaces>7012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Déclaration Accessibilité Numérique JALE</dc:title>
  <dc:subject/>
  <dc:creator>Miguel Ferreira</dc:creator>
  <cp:keywords/>
  <dc:description/>
  <cp:lastModifiedBy>SERVIEN Laurent (ENGIE SA)</cp:lastModifiedBy>
  <cp:revision>2</cp:revision>
  <dcterms:created xsi:type="dcterms:W3CDTF">2026-09-17T08:21:00Z</dcterms:created>
  <dcterms:modified xsi:type="dcterms:W3CDTF">2026-09-17T08:21:00Z</dcterms:modified>
  <cp:category/>
</cp:coreProperties>
</file>