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b/>
          <w:color w:val="1F3863"/>
          <w:sz w:val="40"/>
          <w:szCs w:val="40"/>
        </w:rPr>
      </w:pPr>
      <w:bookmarkStart w:id="0" w:name="_heading=h.gjdgxs" w:colFirst="0" w:colLast="0"/>
      <w:bookmarkEnd w:id="0"/>
      <w:r>
        <w:rPr>
          <w:b/>
          <w:color w:val="1F3863"/>
          <w:sz w:val="40"/>
          <w:szCs w:val="40"/>
        </w:rPr>
        <w:t>DÉCLARATION D’ACCESSIBILITÉ</w:t>
      </w:r>
    </w:p>
    <w:p w14:paraId="00000002" w14:textId="77777777" w:rsidR="00A06E50" w:rsidRDefault="00AD7121">
      <w:r>
        <w:t>Engie J’apprends l’énergie s’engage à rendre son site Web accessible conformément à l’article 47 de la loi n° 2005-102 du 11 février 2005.</w:t>
      </w:r>
    </w:p>
    <w:p w14:paraId="00000003" w14:textId="77777777" w:rsidR="00A06E50" w:rsidRDefault="00AD7121">
      <w:pPr>
        <w:rPr>
          <w:highlight w:val="yellow"/>
        </w:rPr>
      </w:pPr>
      <w:r>
        <w:t xml:space="preserve">A cette fin, il met en œuvre la stratégie et les actions suivantes </w:t>
      </w:r>
    </w:p>
    <w:p w14:paraId="00000004" w14:textId="77777777" w:rsidR="00A06E50" w:rsidRDefault="00A06E50">
      <w:pPr>
        <w:numPr>
          <w:ilvl w:val="0"/>
          <w:numId w:val="9"/>
        </w:numPr>
      </w:pPr>
      <w:hyperlink r:id="rId6">
        <w:r>
          <w:rPr>
            <w:color w:val="1155CC"/>
            <w:u w:val="single"/>
          </w:rPr>
          <w:t>https://www.engie.com/accessibilite-numerique</w:t>
        </w:r>
      </w:hyperlink>
    </w:p>
    <w:p w14:paraId="00000005" w14:textId="77777777" w:rsidR="00A06E50" w:rsidRDefault="00AD7121">
      <w:pPr>
        <w:spacing w:before="0" w:after="200"/>
      </w:pPr>
      <w:r>
        <w:t xml:space="preserve">Cette déclaration d’accessibilité s’applique au site Web : </w:t>
      </w:r>
    </w:p>
    <w:p w14:paraId="00000006" w14:textId="77777777" w:rsidR="00A06E50" w:rsidRDefault="00A06E50">
      <w:pPr>
        <w:numPr>
          <w:ilvl w:val="0"/>
          <w:numId w:val="11"/>
        </w:numPr>
        <w:spacing w:before="0" w:after="480"/>
      </w:pPr>
      <w:hyperlink r:id="rId7">
        <w:r>
          <w:rPr>
            <w:color w:val="1155CC"/>
            <w:u w:val="single"/>
          </w:rPr>
          <w:t xml:space="preserve">https://www.japprends-lenergie.fr/ </w:t>
        </w:r>
      </w:hyperlink>
    </w:p>
    <w:p w14:paraId="00000007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color w:val="2F5496"/>
          <w:sz w:val="32"/>
          <w:szCs w:val="32"/>
        </w:rPr>
      </w:pPr>
      <w:bookmarkStart w:id="1" w:name="_heading=h.30j0zll" w:colFirst="0" w:colLast="0"/>
      <w:bookmarkEnd w:id="1"/>
      <w:r>
        <w:rPr>
          <w:color w:val="2F5496"/>
          <w:sz w:val="32"/>
          <w:szCs w:val="32"/>
        </w:rPr>
        <w:t>ÉTAT DE CONFORMITÉ</w:t>
      </w:r>
    </w:p>
    <w:p w14:paraId="00000008" w14:textId="77777777" w:rsidR="00A06E50" w:rsidRDefault="00AD7121">
      <w:pPr>
        <w:spacing w:after="480"/>
      </w:pPr>
      <w:r>
        <w:t xml:space="preserve">Le site  </w:t>
      </w:r>
      <w:hyperlink r:id="rId8">
        <w:r w:rsidR="00A06E50">
          <w:rPr>
            <w:color w:val="1155CC"/>
            <w:u w:val="single"/>
          </w:rPr>
          <w:t>https://www.japprends-lenergie.fr/</w:t>
        </w:r>
      </w:hyperlink>
      <w:r>
        <w:t xml:space="preserve"> est non conforme avec le référentiel général d’amélioration de l’accessibilité. Les non-conformités sont énumérées ci-dessous.</w:t>
      </w:r>
    </w:p>
    <w:p w14:paraId="00000009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color w:val="2F5496"/>
          <w:sz w:val="32"/>
          <w:szCs w:val="32"/>
        </w:rPr>
      </w:pPr>
      <w:bookmarkStart w:id="2" w:name="_heading=h.1fob9te" w:colFirst="0" w:colLast="0"/>
      <w:bookmarkEnd w:id="2"/>
      <w:r>
        <w:rPr>
          <w:color w:val="2F5496"/>
          <w:sz w:val="32"/>
          <w:szCs w:val="32"/>
        </w:rPr>
        <w:t>RÉSULTATS DES TESTS</w:t>
      </w:r>
    </w:p>
    <w:p w14:paraId="0000000A" w14:textId="77777777" w:rsidR="00A06E50" w:rsidRDefault="00AD7121">
      <w:r>
        <w:t xml:space="preserve">L’audit de conformité au RGAA 4.1.2 réalisé par la société </w:t>
      </w:r>
      <w:hyperlink r:id="rId9">
        <w:proofErr w:type="spellStart"/>
        <w:r w:rsidR="00A06E50">
          <w:rPr>
            <w:color w:val="1354CB"/>
            <w:u w:val="single"/>
          </w:rPr>
          <w:t>Numerik-ea</w:t>
        </w:r>
        <w:proofErr w:type="spellEnd"/>
      </w:hyperlink>
      <w:r>
        <w:t xml:space="preserve"> révèle que : </w:t>
      </w:r>
    </w:p>
    <w:p w14:paraId="0000000B" w14:textId="77777777" w:rsidR="00A06E50" w:rsidRDefault="00AD7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41,38</w:t>
      </w:r>
      <w:r>
        <w:rPr>
          <w:b/>
          <w:color w:val="000000"/>
        </w:rPr>
        <w:t>%</w:t>
      </w:r>
      <w:r>
        <w:rPr>
          <w:color w:val="000000"/>
        </w:rPr>
        <w:t xml:space="preserve"> des critères RGAA 4.1.2 sont respectés.</w:t>
      </w:r>
    </w:p>
    <w:p w14:paraId="0000000C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color w:val="2F5496"/>
          <w:sz w:val="32"/>
          <w:szCs w:val="32"/>
        </w:rPr>
      </w:pPr>
      <w:bookmarkStart w:id="3" w:name="_heading=h.3znysh7" w:colFirst="0" w:colLast="0"/>
      <w:bookmarkEnd w:id="3"/>
      <w:r>
        <w:rPr>
          <w:color w:val="2F5496"/>
          <w:sz w:val="32"/>
          <w:szCs w:val="32"/>
        </w:rPr>
        <w:t>Dans le détail :</w:t>
      </w:r>
    </w:p>
    <w:p w14:paraId="0000000D" w14:textId="77777777" w:rsidR="00A06E50" w:rsidRDefault="00AD7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Nombre de critères conformes : </w:t>
      </w:r>
      <w:r>
        <w:rPr>
          <w:b/>
          <w:color w:val="000000"/>
        </w:rPr>
        <w:t>2</w:t>
      </w:r>
      <w:r>
        <w:rPr>
          <w:b/>
        </w:rPr>
        <w:t>4</w:t>
      </w:r>
    </w:p>
    <w:p w14:paraId="0000000E" w14:textId="77777777" w:rsidR="00A06E50" w:rsidRDefault="00AD7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1077" w:hanging="357"/>
      </w:pPr>
      <w:r>
        <w:rPr>
          <w:color w:val="000000"/>
        </w:rPr>
        <w:t xml:space="preserve">Nombre de critères non conformes : </w:t>
      </w:r>
      <w:r>
        <w:rPr>
          <w:b/>
          <w:color w:val="000000"/>
        </w:rPr>
        <w:t>3</w:t>
      </w:r>
      <w:r>
        <w:rPr>
          <w:b/>
        </w:rPr>
        <w:t>4</w:t>
      </w:r>
    </w:p>
    <w:p w14:paraId="0000000F" w14:textId="77777777" w:rsidR="00A06E50" w:rsidRDefault="00AD7121">
      <w:pPr>
        <w:numPr>
          <w:ilvl w:val="0"/>
          <w:numId w:val="1"/>
        </w:numPr>
        <w:spacing w:before="0" w:after="200"/>
        <w:rPr>
          <w:b/>
        </w:rPr>
      </w:pPr>
      <w:r>
        <w:t xml:space="preserve">Nombre de critères non applicables : </w:t>
      </w:r>
      <w:r>
        <w:rPr>
          <w:b/>
        </w:rPr>
        <w:t>48</w:t>
      </w:r>
    </w:p>
    <w:p w14:paraId="00000010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color w:val="2F5496"/>
          <w:sz w:val="32"/>
          <w:szCs w:val="32"/>
        </w:rPr>
      </w:pPr>
      <w:bookmarkStart w:id="4" w:name="_heading=h.2et92p0" w:colFirst="0" w:colLast="0"/>
      <w:bookmarkEnd w:id="4"/>
      <w:r>
        <w:rPr>
          <w:color w:val="2F5496"/>
          <w:sz w:val="32"/>
          <w:szCs w:val="32"/>
        </w:rPr>
        <w:t>CONTENUS NON ACCESSIBLES</w:t>
      </w:r>
    </w:p>
    <w:p w14:paraId="00000011" w14:textId="77777777" w:rsidR="00A06E50" w:rsidRDefault="00AD7121">
      <w:r>
        <w:t>Les contenus listés ci-dessous ne sont pas accessibles pour les raisons suivantes :</w:t>
      </w:r>
    </w:p>
    <w:p w14:paraId="00000012" w14:textId="77777777" w:rsidR="00A06E50" w:rsidRDefault="00AD7121" w:rsidP="0E95D225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563C1"/>
          <w:sz w:val="28"/>
          <w:szCs w:val="28"/>
          <w:lang w:val="fr-FR"/>
        </w:rPr>
      </w:pPr>
      <w:bookmarkStart w:id="5" w:name="_heading=h.tyjcwt"/>
      <w:bookmarkEnd w:id="5"/>
      <w:r w:rsidRPr="0E95D225">
        <w:rPr>
          <w:color w:val="0563C1"/>
          <w:sz w:val="28"/>
          <w:szCs w:val="28"/>
          <w:lang w:val="fr-FR"/>
        </w:rPr>
        <w:t>Non conformité</w:t>
      </w:r>
    </w:p>
    <w:p w14:paraId="00000013" w14:textId="77777777" w:rsidR="00A06E50" w:rsidRDefault="00AD7121">
      <w:r>
        <w:t>Liste des critères non conforme :</w:t>
      </w:r>
    </w:p>
    <w:p w14:paraId="00000014" w14:textId="77777777" w:rsidR="00A06E50" w:rsidRDefault="00AD7121">
      <w:pPr>
        <w:numPr>
          <w:ilvl w:val="0"/>
          <w:numId w:val="10"/>
        </w:numPr>
        <w:spacing w:before="0"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1.1 - Chaque image porteuse d’information a-t-elle une alternative textuelle ?</w:t>
      </w:r>
    </w:p>
    <w:p w14:paraId="00000015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1.2 - Chaque image de décoration est-elle correctement ignorée par les technologies d’assistance ?</w:t>
      </w:r>
    </w:p>
    <w:p w14:paraId="00000016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1.3 - Pour chaque image porteuse d'information ayant une alternative textuelle, cette alternative est-elle pertinente (hors cas particuliers) ?</w:t>
      </w:r>
    </w:p>
    <w:p w14:paraId="00000017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3.2 - Dans chaque page web, le contraste entre la couleur du texte et la couleur de son arrière-plan est-il suffisamment élevé (hors cas particuliers) ?</w:t>
      </w:r>
    </w:p>
    <w:p w14:paraId="00000018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3.3 - Dans chaque page web, les couleurs utilisées dans les composants d’interface ou les éléments graphiques porteurs d’informations sont-elles suffisamment contrastées (hors cas particuliers) ?</w:t>
      </w:r>
    </w:p>
    <w:p w14:paraId="00000019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4.4 - Pour chaque média temporel synchronisé pré-enregistré ayant des sous-titres synchronisés, ces sous-titres sont-ils pertinents ?</w:t>
      </w:r>
    </w:p>
    <w:p w14:paraId="0000001A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4.5 - Chaque média temporel pré-enregistré a-t-il, si nécessaire, une audiodescription synchronisée (hors cas particuliers) ?</w:t>
      </w:r>
    </w:p>
    <w:p w14:paraId="0000001B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6.1 - Chaque lien est-il explicite (hors cas particuliers) ?</w:t>
      </w:r>
    </w:p>
    <w:p w14:paraId="0000001C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7.1 - Chaque script est-il, si nécessaire, compatible avec les technologies d’assistance ?</w:t>
      </w:r>
    </w:p>
    <w:p w14:paraId="0000001D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7.3 - Chaque script est-il contrôlable par le clavier et par tout dispositif de pointage (hors cas particuliers) ?</w:t>
      </w:r>
    </w:p>
    <w:p w14:paraId="0000001E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8.6 - Pour chaque page web ayant un titre de page, ce titre est-il pertinent ?</w:t>
      </w:r>
    </w:p>
    <w:p w14:paraId="0000001F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8.7 - Dans chaque page web, chaque changement de langue est-il indiqué dans le code source (hors cas particuliers) ?</w:t>
      </w:r>
    </w:p>
    <w:p w14:paraId="00000020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8.9 - Dans chaque page web, les balises ne doivent pas être utilisées uniquement à des fins de présentation. Cette règle est-elle respectée ?</w:t>
      </w:r>
    </w:p>
    <w:p w14:paraId="00000021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9.1 - Dans chaque page web, l’information est-elle structurée par l’utilisation appropriée de titres ?</w:t>
      </w:r>
    </w:p>
    <w:p w14:paraId="00000022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9.3 - Dans chaque page web, chaque liste est-elle correctement structurée ?</w:t>
      </w:r>
    </w:p>
    <w:p w14:paraId="00000023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10.1 - Dans le site web, des feuilles de styles sont-elles utilisées pour contrôler la présentation de l’information ?</w:t>
      </w:r>
    </w:p>
    <w:p w14:paraId="00000024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10.4 - Dans chaque page web, le texte reste-t-il lisible lorsque la taille des caractères est augmentée jusqu’à 200%, au moins (hors cas particuliers) ?</w:t>
      </w:r>
    </w:p>
    <w:p w14:paraId="00000025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10.5 - Dans chaque page web, les déclarations CSS de couleurs de fond d’élément et de police sont-elles correctement utilisées ?</w:t>
      </w:r>
    </w:p>
    <w:p w14:paraId="00000026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10.6 - Dans chaque page web, chaque lien dont la nature n’est pas évidente est-il visible par rapport au texte environnant ?</w:t>
      </w:r>
    </w:p>
    <w:p w14:paraId="00000027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10.7 - Dans chaque page web, pour chaque élément recevant le focus, la prise de focus est-elle visible ?</w:t>
      </w:r>
    </w:p>
    <w:p w14:paraId="00000028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10.8 - Pour chaque page web, les contenus cachés ont-ils vocation à être ignorés par les technologies d’assistance ?</w:t>
      </w:r>
    </w:p>
    <w:p w14:paraId="00000029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10.9 - Dans chaque page web, l’information ne doit pas être donnée uniquement par la forme, taille ou position. Cette règle est-elle respectée ?</w:t>
      </w:r>
    </w:p>
    <w:p w14:paraId="0000002A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10.11 - Pour chaque page web, les contenus peuvent-ils être présentés sans avoir recours à la fois à un défilement vertical pour une fenêtre ayant une hauteur de 256px, ou à un défilement horizontal pour une fenêtre ayant une largeur de 320px (hors cas particuliers) ?</w:t>
      </w:r>
    </w:p>
    <w:p w14:paraId="0000002B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10.12 - Dans chaque page web, les propriétés d’espacement du texte peuvent-elles être redéfinies par l’utilisateur sans perte de contenu ou de fonctionnalité (hors cas particuliers) ?</w:t>
      </w:r>
    </w:p>
    <w:p w14:paraId="0000002C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11.1 - Chaque champ de formulaire a-t-il une étiquette ?</w:t>
      </w:r>
    </w:p>
    <w:p w14:paraId="0000002D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11.10 - Dans chaque formulaire, le contrôle de saisie est-il utilisé de manière pertinente (hors cas particuliers) ?</w:t>
      </w:r>
    </w:p>
    <w:p w14:paraId="0000002E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11.11 - Dans chaque formulaire, le contrôle de saisie est-il accompagné, si nécessaire, de suggestions facilitant la correction des erreurs de saisie ?</w:t>
      </w:r>
    </w:p>
    <w:p w14:paraId="0000002F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11.13 - La finalité d’un champ de saisie peut-elle être déduite pour faciliter le remplissage automatique des champs avec les données de l’utilisateur ?</w:t>
      </w:r>
    </w:p>
    <w:p w14:paraId="00000030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12.1 - Chaque ensemble de pages dispose-t-il de deux systèmes de navigation différents, au moins (hors cas particuliers) ?</w:t>
      </w:r>
    </w:p>
    <w:p w14:paraId="00000031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12.6 - Les zones de regroupement de contenus présentes dans plusieurs pages web (zones d’en-tête, de navigation principale, de contenu principal, de pied de page et de moteur de recherche) peuvent-elles être atteintes ou évitées ?</w:t>
      </w:r>
    </w:p>
    <w:p w14:paraId="00000032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12.7 - Dans chaque page web, un lien d’évitement ou d’accès rapide à la zone de contenu principal est-il présent (hors cas particuliers) ?</w:t>
      </w:r>
    </w:p>
    <w:p w14:paraId="00000033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12.8 - Dans chaque page web, l’ordre de tabulation est-il cohérent ?</w:t>
      </w:r>
    </w:p>
    <w:p w14:paraId="00000034" w14:textId="77777777" w:rsidR="00A06E50" w:rsidRDefault="00AD7121">
      <w:pPr>
        <w:numPr>
          <w:ilvl w:val="0"/>
          <w:numId w:val="10"/>
        </w:numPr>
        <w:spacing w:before="0"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13.3 - Dans chaque page web, chaque document bureautique en téléchargement possède-t-il, si nécessaire, une version accessible (hors cas particuliers) ?</w:t>
      </w:r>
    </w:p>
    <w:p w14:paraId="00000035" w14:textId="77777777" w:rsidR="00A06E50" w:rsidRDefault="00AD7121">
      <w:pPr>
        <w:numPr>
          <w:ilvl w:val="0"/>
          <w:numId w:val="10"/>
        </w:numPr>
        <w:spacing w:before="0"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13.8 - Dans chaque page web, chaque contenu en mouvement ou clignotant est-il contrôlable par l’utilisateur ?</w:t>
      </w:r>
    </w:p>
    <w:p w14:paraId="00000036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563C1"/>
          <w:sz w:val="28"/>
          <w:szCs w:val="28"/>
        </w:rPr>
      </w:pPr>
      <w:bookmarkStart w:id="6" w:name="_heading=h.1t3h5sf" w:colFirst="0" w:colLast="0"/>
      <w:bookmarkEnd w:id="6"/>
      <w:r>
        <w:rPr>
          <w:color w:val="0563C1"/>
          <w:sz w:val="28"/>
          <w:szCs w:val="28"/>
        </w:rPr>
        <w:t>Contenus non soumis à l’obligation d’accessibilité</w:t>
      </w:r>
    </w:p>
    <w:p w14:paraId="00000037" w14:textId="77777777" w:rsidR="00A06E50" w:rsidRDefault="00AD7121" w:rsidP="0E95D2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  <w:lang w:val="fr-FR"/>
        </w:rPr>
      </w:pPr>
      <w:r w:rsidRPr="0E95D225">
        <w:rPr>
          <w:color w:val="000000" w:themeColor="text1"/>
          <w:lang w:val="fr-FR"/>
        </w:rPr>
        <w:t>Les fichiers disponibles dans des formats bureautiques publiés avant le 23 septembre 2018;</w:t>
      </w:r>
    </w:p>
    <w:p w14:paraId="00000038" w14:textId="77777777" w:rsidR="00A06E50" w:rsidRDefault="00AD71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Les contenus de tiers qui ne sont ni financés ni développés par l’organisme concerné et qui ne sont pas sous son contrôle </w:t>
      </w:r>
    </w:p>
    <w:p w14:paraId="00000039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color w:val="2F5496"/>
          <w:sz w:val="32"/>
          <w:szCs w:val="32"/>
        </w:rPr>
      </w:pPr>
      <w:bookmarkStart w:id="7" w:name="_heading=h.4d34og8" w:colFirst="0" w:colLast="0"/>
      <w:bookmarkEnd w:id="7"/>
      <w:r>
        <w:rPr>
          <w:color w:val="2F5496"/>
          <w:sz w:val="32"/>
          <w:szCs w:val="32"/>
        </w:rPr>
        <w:t>ÉTABLISSEMENT DE CETTE DÉCLARATION D’ACCESSIBILITÉ</w:t>
      </w:r>
    </w:p>
    <w:p w14:paraId="0000003A" w14:textId="77777777" w:rsidR="00A06E50" w:rsidRDefault="00AD7121">
      <w:r>
        <w:t>Cette déclaration a été établie le 06 juin 2025.</w:t>
      </w:r>
    </w:p>
    <w:p w14:paraId="0000003B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563C1"/>
          <w:sz w:val="28"/>
          <w:szCs w:val="28"/>
        </w:rPr>
      </w:pPr>
      <w:bookmarkStart w:id="8" w:name="_heading=h.2s8eyo1" w:colFirst="0" w:colLast="0"/>
      <w:bookmarkEnd w:id="8"/>
      <w:r>
        <w:rPr>
          <w:color w:val="0563C1"/>
          <w:sz w:val="28"/>
          <w:szCs w:val="28"/>
        </w:rPr>
        <w:t>Technologies utilisées pour la réalisation du site web</w:t>
      </w:r>
    </w:p>
    <w:p w14:paraId="0000003C" w14:textId="77777777" w:rsidR="00A06E50" w:rsidRDefault="00AD71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HTML 5 </w:t>
      </w:r>
    </w:p>
    <w:p w14:paraId="0000003D" w14:textId="77777777" w:rsidR="00A06E50" w:rsidRDefault="00AD71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CSS 3</w:t>
      </w:r>
    </w:p>
    <w:p w14:paraId="0000003E" w14:textId="51D0C5B2" w:rsidR="00A06E50" w:rsidRDefault="00AD71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Javasc</w:t>
      </w:r>
      <w:r w:rsidR="000F06E5">
        <w:rPr>
          <w:color w:val="000000"/>
        </w:rPr>
        <w:t>ript</w:t>
      </w:r>
    </w:p>
    <w:p w14:paraId="0000003F" w14:textId="77777777" w:rsidR="00A06E50" w:rsidRDefault="00AD712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200"/>
      </w:pPr>
      <w:r>
        <w:t>SVG</w:t>
      </w:r>
    </w:p>
    <w:p w14:paraId="00000040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563C1"/>
          <w:sz w:val="28"/>
          <w:szCs w:val="28"/>
        </w:rPr>
      </w:pPr>
      <w:bookmarkStart w:id="9" w:name="_heading=h.17dp8vu" w:colFirst="0" w:colLast="0"/>
      <w:bookmarkEnd w:id="9"/>
      <w:r>
        <w:rPr>
          <w:color w:val="0563C1"/>
          <w:sz w:val="28"/>
          <w:szCs w:val="28"/>
        </w:rPr>
        <w:t>Environnement de test</w:t>
      </w:r>
    </w:p>
    <w:p w14:paraId="00000041" w14:textId="77777777" w:rsidR="00A06E50" w:rsidRDefault="00AD7121">
      <w:r>
        <w:t xml:space="preserve">Les tests des pages web ont été effectués avec les combinaisons de navigateurs web et lecteurs d’écran suivants </w:t>
      </w:r>
    </w:p>
    <w:p w14:paraId="00000042" w14:textId="77777777" w:rsidR="00A06E50" w:rsidRDefault="00AD71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highlight w:val="white"/>
        </w:rPr>
        <w:t>NVDA 2023.1, Firefox 111</w:t>
      </w:r>
      <w:r>
        <w:rPr>
          <w:color w:val="000000"/>
        </w:rPr>
        <w:t xml:space="preserve"> </w:t>
      </w:r>
    </w:p>
    <w:p w14:paraId="00000043" w14:textId="77777777" w:rsidR="00A06E50" w:rsidRDefault="00AD7121" w:rsidP="077FD3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28"/>
          <w:szCs w:val="28"/>
          <w:lang w:val="fr-FR"/>
        </w:rPr>
      </w:pPr>
      <w:r w:rsidRPr="077FD3CE">
        <w:rPr>
          <w:color w:val="000000" w:themeColor="text1"/>
          <w:highlight w:val="white"/>
          <w:lang w:val="fr-FR"/>
        </w:rPr>
        <w:t>Jaws 22, Firefox 104</w:t>
      </w:r>
      <w:r w:rsidRPr="077FD3CE">
        <w:rPr>
          <w:color w:val="000000" w:themeColor="text1"/>
          <w:lang w:val="fr-FR"/>
        </w:rPr>
        <w:t xml:space="preserve"> </w:t>
      </w:r>
    </w:p>
    <w:p w14:paraId="00000044" w14:textId="77777777" w:rsidR="00A06E50" w:rsidRDefault="00AD7121" w:rsidP="077FD3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 w:val="28"/>
          <w:szCs w:val="28"/>
          <w:lang w:val="fr-FR"/>
        </w:rPr>
      </w:pPr>
      <w:r w:rsidRPr="077FD3CE">
        <w:rPr>
          <w:color w:val="000000" w:themeColor="text1"/>
          <w:highlight w:val="white"/>
          <w:lang w:val="fr-FR"/>
        </w:rPr>
        <w:t>Voiceover, Safari</w:t>
      </w:r>
      <w:r w:rsidRPr="077FD3CE">
        <w:rPr>
          <w:color w:val="000000" w:themeColor="text1"/>
          <w:lang w:val="fr-FR"/>
        </w:rPr>
        <w:t xml:space="preserve"> </w:t>
      </w:r>
    </w:p>
    <w:p w14:paraId="00000045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563C1"/>
          <w:sz w:val="28"/>
          <w:szCs w:val="28"/>
        </w:rPr>
      </w:pPr>
      <w:bookmarkStart w:id="10" w:name="_heading=h.3rdcrjn" w:colFirst="0" w:colLast="0"/>
      <w:bookmarkEnd w:id="10"/>
      <w:r>
        <w:rPr>
          <w:color w:val="0563C1"/>
          <w:sz w:val="28"/>
          <w:szCs w:val="28"/>
        </w:rPr>
        <w:lastRenderedPageBreak/>
        <w:t>Les outils suivants ont été utilisés lors de l’évaluation :</w:t>
      </w:r>
    </w:p>
    <w:p w14:paraId="00000046" w14:textId="77777777" w:rsidR="00A06E50" w:rsidRDefault="00AD7121" w:rsidP="077FD3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77FD3CE">
        <w:rPr>
          <w:color w:val="000000" w:themeColor="text1"/>
          <w:lang w:val="fr-FR"/>
        </w:rPr>
        <w:t xml:space="preserve">WCAG contrast checker </w:t>
      </w:r>
    </w:p>
    <w:p w14:paraId="00000047" w14:textId="77777777" w:rsidR="00A06E50" w:rsidRDefault="00AD7121" w:rsidP="077FD3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 w:rsidRPr="077FD3CE">
        <w:rPr>
          <w:color w:val="000000" w:themeColor="text1"/>
          <w:lang w:val="fr-FR"/>
        </w:rPr>
        <w:t xml:space="preserve">HeadingsMap </w:t>
      </w:r>
    </w:p>
    <w:p w14:paraId="00000048" w14:textId="77777777" w:rsidR="00A06E50" w:rsidRDefault="00AD7121" w:rsidP="077FD3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 w:rsidRPr="077FD3CE">
        <w:rPr>
          <w:color w:val="000000" w:themeColor="text1"/>
          <w:lang w:val="fr-FR"/>
        </w:rPr>
        <w:t xml:space="preserve">Web developer </w:t>
      </w:r>
    </w:p>
    <w:p w14:paraId="00000049" w14:textId="77777777" w:rsidR="00A06E50" w:rsidRDefault="00AD712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ARC Toolkit </w:t>
      </w:r>
    </w:p>
    <w:p w14:paraId="0000004A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563C1"/>
          <w:sz w:val="28"/>
          <w:szCs w:val="28"/>
        </w:rPr>
      </w:pPr>
      <w:bookmarkStart w:id="11" w:name="_heading=h.26in1rg" w:colFirst="0" w:colLast="0"/>
      <w:bookmarkEnd w:id="11"/>
      <w:r>
        <w:rPr>
          <w:color w:val="0563C1"/>
          <w:sz w:val="28"/>
          <w:szCs w:val="28"/>
        </w:rPr>
        <w:t>Pages du site ayant fait l’objet de la vérification de conformité</w:t>
      </w:r>
    </w:p>
    <w:p w14:paraId="0000004B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 xml:space="preserve">Page « Accueil » </w:t>
      </w:r>
      <w:r>
        <w:br/>
      </w:r>
      <w:hyperlink r:id="rId10">
        <w:r w:rsidR="00A06E50">
          <w:rPr>
            <w:color w:val="1F5C99"/>
            <w:sz w:val="20"/>
            <w:szCs w:val="20"/>
            <w:u w:val="single"/>
          </w:rPr>
          <w:t>https://www.japprends-lenergie.fr/</w:t>
        </w:r>
      </w:hyperlink>
    </w:p>
    <w:p w14:paraId="0000004C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</w:t>
      </w:r>
      <w:r>
        <w:rPr>
          <w:color w:val="222222"/>
        </w:rPr>
        <w:t xml:space="preserve"> « contact »</w:t>
      </w:r>
      <w:r>
        <w:t xml:space="preserve"> </w:t>
      </w:r>
      <w:r>
        <w:br/>
      </w:r>
      <w:hyperlink r:id="rId11">
        <w:r w:rsidR="00A06E50">
          <w:rPr>
            <w:color w:val="1F5C99"/>
            <w:sz w:val="20"/>
            <w:szCs w:val="20"/>
            <w:u w:val="single"/>
          </w:rPr>
          <w:t>https://www.japprends-lenergie.fr/contact</w:t>
        </w:r>
      </w:hyperlink>
    </w:p>
    <w:p w14:paraId="0000004D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</w:t>
      </w:r>
      <w:r>
        <w:rPr>
          <w:color w:val="222222"/>
        </w:rPr>
        <w:t xml:space="preserve"> « Mentions légales » </w:t>
      </w:r>
      <w:r>
        <w:rPr>
          <w:color w:val="222222"/>
        </w:rPr>
        <w:br/>
      </w:r>
      <w:hyperlink r:id="rId12">
        <w:r w:rsidR="00A06E50">
          <w:rPr>
            <w:color w:val="1F5C99"/>
            <w:sz w:val="20"/>
            <w:szCs w:val="20"/>
            <w:u w:val="single"/>
          </w:rPr>
          <w:t>https://www.japprends-lenergie.fr/mentions-legales</w:t>
        </w:r>
      </w:hyperlink>
    </w:p>
    <w:p w14:paraId="0000004E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</w:t>
      </w:r>
      <w:r>
        <w:rPr>
          <w:color w:val="222222"/>
        </w:rPr>
        <w:t xml:space="preserve"> « Recherche » </w:t>
      </w:r>
      <w:r>
        <w:rPr>
          <w:color w:val="222222"/>
        </w:rPr>
        <w:br/>
      </w:r>
      <w:hyperlink r:id="rId13">
        <w:r w:rsidR="00A06E50">
          <w:rPr>
            <w:color w:val="1F5C99"/>
            <w:sz w:val="20"/>
            <w:szCs w:val="20"/>
            <w:u w:val="single"/>
          </w:rPr>
          <w:t>https://www.japprends-lenergie.fr/rechercher?search</w:t>
        </w:r>
      </w:hyperlink>
    </w:p>
    <w:p w14:paraId="0000004F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</w:t>
      </w:r>
      <w:r>
        <w:rPr>
          <w:color w:val="222222"/>
        </w:rPr>
        <w:t xml:space="preserve"> « Inscription » </w:t>
      </w:r>
      <w:r>
        <w:rPr>
          <w:color w:val="222222"/>
        </w:rPr>
        <w:br/>
      </w:r>
      <w:hyperlink r:id="rId14">
        <w:r w:rsidR="00A06E50">
          <w:rPr>
            <w:color w:val="1F5C99"/>
            <w:sz w:val="20"/>
            <w:szCs w:val="20"/>
            <w:u w:val="single"/>
          </w:rPr>
          <w:t>https://www.japprends-lenergie.fr/inscription</w:t>
        </w:r>
      </w:hyperlink>
    </w:p>
    <w:p w14:paraId="00000050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</w:t>
      </w:r>
      <w:r>
        <w:rPr>
          <w:color w:val="222222"/>
        </w:rPr>
        <w:t xml:space="preserve"> « FAQ »</w:t>
      </w:r>
      <w:r>
        <w:rPr>
          <w:color w:val="222222"/>
        </w:rPr>
        <w:br/>
      </w:r>
      <w:hyperlink r:id="rId15">
        <w:r w:rsidR="00A06E50">
          <w:rPr>
            <w:color w:val="1F5C99"/>
            <w:sz w:val="20"/>
            <w:szCs w:val="20"/>
            <w:u w:val="single"/>
          </w:rPr>
          <w:t>https://www.japprends-lenergie.fr/vous-et-nous/demandes-specifiques</w:t>
        </w:r>
      </w:hyperlink>
    </w:p>
    <w:p w14:paraId="00000051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</w:t>
      </w:r>
      <w:r>
        <w:rPr>
          <w:color w:val="222222"/>
        </w:rPr>
        <w:t xml:space="preserve"> « Présentation »</w:t>
      </w:r>
      <w:r>
        <w:rPr>
          <w:color w:val="222222"/>
        </w:rPr>
        <w:br/>
      </w:r>
      <w:hyperlink r:id="rId16">
        <w:r w:rsidR="00A06E50">
          <w:rPr>
            <w:color w:val="1F5C99"/>
            <w:sz w:val="20"/>
            <w:szCs w:val="20"/>
            <w:u w:val="single"/>
          </w:rPr>
          <w:t>https://www.japprends-lenergie.fr/presentation</w:t>
        </w:r>
      </w:hyperlink>
      <w:hyperlink r:id="rId17">
        <w:r w:rsidR="00A06E50">
          <w:rPr>
            <w:color w:val="1F5C99"/>
            <w:u w:val="single"/>
          </w:rPr>
          <w:t xml:space="preserve"> </w:t>
        </w:r>
      </w:hyperlink>
    </w:p>
    <w:p w14:paraId="00000052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</w:t>
      </w:r>
      <w:r>
        <w:rPr>
          <w:color w:val="222222"/>
        </w:rPr>
        <w:t xml:space="preserve"> « Ressources » </w:t>
      </w:r>
      <w:r>
        <w:rPr>
          <w:color w:val="222222"/>
        </w:rPr>
        <w:br/>
      </w:r>
      <w:hyperlink r:id="rId18">
        <w:r w:rsidR="00A06E50">
          <w:rPr>
            <w:color w:val="1F5C99"/>
            <w:sz w:val="20"/>
            <w:szCs w:val="20"/>
            <w:u w:val="single"/>
          </w:rPr>
          <w:t xml:space="preserve">https://www.japprends-lenergie.fr/ressources </w:t>
        </w:r>
      </w:hyperlink>
    </w:p>
    <w:p w14:paraId="00000053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 « Mosaïque des métiers »</w:t>
      </w:r>
      <w:r>
        <w:br/>
      </w:r>
      <w:hyperlink r:id="rId19">
        <w:r w:rsidR="00A06E50">
          <w:rPr>
            <w:color w:val="1F5C99"/>
            <w:sz w:val="22"/>
            <w:szCs w:val="22"/>
            <w:u w:val="single"/>
          </w:rPr>
          <w:t>https://www.japprends-lenergie.fr/orientation/les-metiers-de-lenergie/mosaique</w:t>
        </w:r>
      </w:hyperlink>
    </w:p>
    <w:p w14:paraId="00000054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 w:rsidRPr="077FD3CE">
        <w:rPr>
          <w:lang w:val="fr-FR"/>
        </w:rPr>
        <w:t>Page</w:t>
      </w:r>
      <w:r w:rsidRPr="077FD3CE">
        <w:rPr>
          <w:color w:val="222222"/>
          <w:lang w:val="fr-FR"/>
        </w:rPr>
        <w:t xml:space="preserve"> «</w:t>
      </w:r>
      <w:r w:rsidRPr="077FD3CE">
        <w:rPr>
          <w:lang w:val="fr-FR"/>
        </w:rPr>
        <w:t>Géothermie, un mode de chauffage très ancien</w:t>
      </w:r>
      <w:r w:rsidRPr="077FD3CE">
        <w:rPr>
          <w:color w:val="222222"/>
          <w:lang w:val="fr-FR"/>
        </w:rPr>
        <w:t xml:space="preserve"> »</w:t>
      </w:r>
      <w:r>
        <w:br/>
      </w:r>
      <w:hyperlink r:id="rId20">
        <w:r w:rsidR="00A06E50" w:rsidRPr="077FD3CE">
          <w:rPr>
            <w:color w:val="1F5C99"/>
            <w:sz w:val="20"/>
            <w:szCs w:val="20"/>
            <w:u w:val="single"/>
            <w:lang w:val="fr-FR"/>
          </w:rPr>
          <w:t>https://www.japprends-lenergie.fr/ressources/geothermie-un-mode-de-chauffage-tres-ancien</w:t>
        </w:r>
      </w:hyperlink>
    </w:p>
    <w:p w14:paraId="00000055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</w:t>
      </w:r>
      <w:r>
        <w:rPr>
          <w:color w:val="222222"/>
        </w:rPr>
        <w:t xml:space="preserve"> « Visite de sites »</w:t>
      </w:r>
      <w:r>
        <w:rPr>
          <w:color w:val="222222"/>
        </w:rPr>
        <w:br/>
      </w:r>
      <w:hyperlink r:id="rId21">
        <w:r w:rsidR="00A06E50">
          <w:rPr>
            <w:color w:val="1F5C99"/>
            <w:sz w:val="20"/>
            <w:szCs w:val="20"/>
            <w:u w:val="single"/>
          </w:rPr>
          <w:t>https://www.japprends-lenergie.fr/vous-et-nous/interventions/visite-de-site</w:t>
        </w:r>
      </w:hyperlink>
    </w:p>
    <w:p w14:paraId="00000056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>
        <w:t>Page « Se préparer »</w:t>
      </w:r>
      <w:r>
        <w:br/>
      </w:r>
      <w:hyperlink r:id="rId22">
        <w:r w:rsidR="00A06E50">
          <w:rPr>
            <w:color w:val="1F5C99"/>
            <w:sz w:val="20"/>
            <w:szCs w:val="20"/>
            <w:u w:val="single"/>
          </w:rPr>
          <w:t>https://www.japprends-lenergie.fr/orientation/stages-et-alternance/se-preparer</w:t>
        </w:r>
      </w:hyperlink>
    </w:p>
    <w:p w14:paraId="00000057" w14:textId="77777777" w:rsidR="00A06E50" w:rsidRDefault="00AD7121">
      <w:pPr>
        <w:widowControl w:val="0"/>
        <w:numPr>
          <w:ilvl w:val="0"/>
          <w:numId w:val="8"/>
        </w:numPr>
        <w:spacing w:before="0" w:after="0"/>
      </w:pPr>
      <w:r w:rsidRPr="077FD3CE">
        <w:rPr>
          <w:lang w:val="fr-FR"/>
        </w:rPr>
        <w:t>Page</w:t>
      </w:r>
      <w:r w:rsidRPr="077FD3CE">
        <w:rPr>
          <w:color w:val="222222"/>
          <w:lang w:val="fr-FR"/>
        </w:rPr>
        <w:t xml:space="preserve"> « Le Mag » </w:t>
      </w:r>
      <w:r>
        <w:br/>
      </w:r>
      <w:hyperlink r:id="rId23">
        <w:r w:rsidR="00A06E50" w:rsidRPr="077FD3CE">
          <w:rPr>
            <w:color w:val="1F5C99"/>
            <w:sz w:val="22"/>
            <w:szCs w:val="22"/>
            <w:u w:val="single"/>
            <w:lang w:val="fr-FR"/>
          </w:rPr>
          <w:t>https://www.japprends-lenergie.fr/actualite/le-mag</w:t>
        </w:r>
      </w:hyperlink>
    </w:p>
    <w:p w14:paraId="00000058" w14:textId="77777777" w:rsidR="00A06E50" w:rsidRDefault="00AD712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Page</w:t>
      </w:r>
      <w:r>
        <w:rPr>
          <w:color w:val="222222"/>
        </w:rPr>
        <w:t xml:space="preserve"> « Stages»</w:t>
      </w:r>
      <w:r>
        <w:rPr>
          <w:color w:val="1F5C99"/>
          <w:u w:val="single"/>
        </w:rPr>
        <w:br/>
      </w:r>
      <w:hyperlink r:id="rId24">
        <w:r w:rsidR="00A06E50">
          <w:rPr>
            <w:color w:val="1F5C99"/>
            <w:sz w:val="22"/>
            <w:szCs w:val="22"/>
            <w:u w:val="single"/>
          </w:rPr>
          <w:t>https://www.japprends-lenergie.fr/orientation/stages-et-alternance/stages</w:t>
        </w:r>
      </w:hyperlink>
      <w:r>
        <w:rPr>
          <w:color w:val="000000"/>
        </w:rPr>
        <w:br/>
      </w:r>
    </w:p>
    <w:p w14:paraId="00000059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color w:val="2F5496"/>
          <w:sz w:val="32"/>
          <w:szCs w:val="32"/>
        </w:rPr>
      </w:pPr>
      <w:bookmarkStart w:id="12" w:name="_heading=h.lnxbz9" w:colFirst="0" w:colLast="0"/>
      <w:bookmarkEnd w:id="12"/>
      <w:r>
        <w:rPr>
          <w:color w:val="2F5496"/>
          <w:sz w:val="32"/>
          <w:szCs w:val="32"/>
        </w:rPr>
        <w:t>RETOUR D’INFORMATION ET CONTACT</w:t>
      </w:r>
    </w:p>
    <w:p w14:paraId="0000005A" w14:textId="77777777" w:rsidR="00A06E50" w:rsidRDefault="00AD7121">
      <w:r>
        <w:t>Si vous n’arrivez pas à accéder à un contenu ou à un service, vous pouvez contacter le responsable du site web pour être orienté vers une alternative accessible ou obtenir le contenu sous une autre forme.</w:t>
      </w:r>
    </w:p>
    <w:p w14:paraId="0000005B" w14:textId="77777777" w:rsidR="00A06E50" w:rsidRDefault="00AD7121">
      <w:pPr>
        <w:numPr>
          <w:ilvl w:val="0"/>
          <w:numId w:val="6"/>
        </w:numPr>
        <w:spacing w:before="240" w:after="240"/>
      </w:pPr>
      <w:r w:rsidRPr="077FD3CE">
        <w:rPr>
          <w:color w:val="0A0A0A"/>
          <w:lang w:val="fr-FR"/>
        </w:rPr>
        <w:t xml:space="preserve">Contacter HQ-accessibilite numerique (ENGIE SA), </w:t>
      </w:r>
      <w:hyperlink r:id="rId25">
        <w:r w:rsidR="00A06E50" w:rsidRPr="077FD3CE">
          <w:rPr>
            <w:color w:val="1155CC"/>
            <w:u w:val="single"/>
            <w:lang w:val="fr-FR"/>
          </w:rPr>
          <w:t>accessibilite.numerique@engie.com</w:t>
        </w:r>
      </w:hyperlink>
    </w:p>
    <w:p w14:paraId="0000005C" w14:textId="77777777" w:rsidR="00A06E50" w:rsidRDefault="00AD712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color w:val="2F5496"/>
          <w:sz w:val="32"/>
          <w:szCs w:val="32"/>
        </w:rPr>
      </w:pPr>
      <w:bookmarkStart w:id="13" w:name="_heading=h.35nkun2" w:colFirst="0" w:colLast="0"/>
      <w:bookmarkEnd w:id="13"/>
      <w:r>
        <w:rPr>
          <w:color w:val="2F5496"/>
          <w:sz w:val="32"/>
          <w:szCs w:val="32"/>
        </w:rPr>
        <w:lastRenderedPageBreak/>
        <w:t>VOIES DE RECOURS</w:t>
      </w:r>
    </w:p>
    <w:p w14:paraId="0000005D" w14:textId="77777777" w:rsidR="00A06E50" w:rsidRDefault="00AD7121">
      <w:r>
        <w:t>Cette procédure est à utiliser dans le cas suivant.</w:t>
      </w:r>
    </w:p>
    <w:p w14:paraId="0000005E" w14:textId="77777777" w:rsidR="00A06E50" w:rsidRDefault="00AD7121">
      <w:r>
        <w:t>Vous avez signalé au responsable du site web un défaut d’accessibilité qui vous empêche d’accéder à un contenu ou à un des services et vous n’avez pas obtenu de réponse satisfaisante.</w:t>
      </w:r>
    </w:p>
    <w:p w14:paraId="0000005F" w14:textId="77777777" w:rsidR="00A06E50" w:rsidRDefault="00AD712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A0A0A"/>
        </w:rPr>
        <w:t>Écrire un message au Défenseur des droits (</w:t>
      </w:r>
      <w:hyperlink r:id="rId26">
        <w:r w:rsidR="00A06E50">
          <w:rPr>
            <w:color w:val="0000FF"/>
            <w:u w:val="single"/>
          </w:rPr>
          <w:t>https://formulaire.defenseurdesdroits.fr/</w:t>
        </w:r>
      </w:hyperlink>
      <w:r>
        <w:rPr>
          <w:color w:val="0A0A0A"/>
        </w:rPr>
        <w:t>)</w:t>
      </w:r>
    </w:p>
    <w:p w14:paraId="00000060" w14:textId="77777777" w:rsidR="00A06E50" w:rsidRDefault="00AD712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Contacter le délégué du Défenseur des droits dans votre région </w:t>
      </w:r>
      <w:hyperlink r:id="rId27">
        <w:r w:rsidR="00A06E50">
          <w:rPr>
            <w:color w:val="0000FF"/>
            <w:u w:val="single"/>
          </w:rPr>
          <w:t>https://www.defenseurdesdroits.fr/saisir/delegues</w:t>
        </w:r>
      </w:hyperlink>
      <w:r>
        <w:rPr>
          <w:color w:val="000000"/>
        </w:rPr>
        <w:t>)</w:t>
      </w:r>
    </w:p>
    <w:p w14:paraId="00000061" w14:textId="77777777" w:rsidR="00A06E50" w:rsidRDefault="00AD712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Envoyer un courrier par la poste (gratuit, ne pas mettre de timbre) </w:t>
      </w:r>
      <w:r>
        <w:rPr>
          <w:color w:val="000000"/>
        </w:rPr>
        <w:br/>
        <w:t>Défenseur des droits</w:t>
      </w:r>
      <w:r>
        <w:rPr>
          <w:color w:val="000000"/>
        </w:rPr>
        <w:br/>
        <w:t xml:space="preserve">Libre réponse 71120 </w:t>
      </w:r>
      <w:r>
        <w:rPr>
          <w:color w:val="000000"/>
        </w:rPr>
        <w:br/>
        <w:t>75342 Paris CEDEX 07</w:t>
      </w:r>
      <w:r>
        <w:rPr>
          <w:color w:val="000000"/>
        </w:rPr>
        <w:br/>
      </w:r>
    </w:p>
    <w:sectPr w:rsidR="00A06E5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8D328FA-95FC-41D7-82E1-37EBF9D487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DC6B15-A661-49EC-AD7A-DE483BBDD4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376E9BC-4B94-4ECA-8FED-DE0770C1E1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3215F"/>
    <w:multiLevelType w:val="multilevel"/>
    <w:tmpl w:val="F226342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DD66E6"/>
    <w:multiLevelType w:val="multilevel"/>
    <w:tmpl w:val="AFCED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9C33C7"/>
    <w:multiLevelType w:val="multilevel"/>
    <w:tmpl w:val="0F7C560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A96E46"/>
    <w:multiLevelType w:val="multilevel"/>
    <w:tmpl w:val="7DE43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140931"/>
    <w:multiLevelType w:val="multilevel"/>
    <w:tmpl w:val="9634D05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8D1B2D"/>
    <w:multiLevelType w:val="multilevel"/>
    <w:tmpl w:val="9572CA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32C7C"/>
    <w:multiLevelType w:val="multilevel"/>
    <w:tmpl w:val="A3CC695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32A42AE"/>
    <w:multiLevelType w:val="multilevel"/>
    <w:tmpl w:val="862AA2F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532741D"/>
    <w:multiLevelType w:val="multilevel"/>
    <w:tmpl w:val="9E9A0C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378037F"/>
    <w:multiLevelType w:val="multilevel"/>
    <w:tmpl w:val="BC582CC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956CE5"/>
    <w:multiLevelType w:val="multilevel"/>
    <w:tmpl w:val="BAE68A4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099715079">
    <w:abstractNumId w:val="7"/>
  </w:num>
  <w:num w:numId="2" w16cid:durableId="891309157">
    <w:abstractNumId w:val="10"/>
  </w:num>
  <w:num w:numId="3" w16cid:durableId="1932857065">
    <w:abstractNumId w:val="6"/>
  </w:num>
  <w:num w:numId="4" w16cid:durableId="642272914">
    <w:abstractNumId w:val="4"/>
  </w:num>
  <w:num w:numId="5" w16cid:durableId="1793354282">
    <w:abstractNumId w:val="2"/>
  </w:num>
  <w:num w:numId="6" w16cid:durableId="21366219">
    <w:abstractNumId w:val="9"/>
  </w:num>
  <w:num w:numId="7" w16cid:durableId="997266659">
    <w:abstractNumId w:val="8"/>
  </w:num>
  <w:num w:numId="8" w16cid:durableId="1798454763">
    <w:abstractNumId w:val="0"/>
  </w:num>
  <w:num w:numId="9" w16cid:durableId="1263103798">
    <w:abstractNumId w:val="3"/>
  </w:num>
  <w:num w:numId="10" w16cid:durableId="26220712">
    <w:abstractNumId w:val="1"/>
  </w:num>
  <w:num w:numId="11" w16cid:durableId="869687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E50"/>
    <w:rsid w:val="000F06E5"/>
    <w:rsid w:val="007234E8"/>
    <w:rsid w:val="00A06E50"/>
    <w:rsid w:val="00AC4058"/>
    <w:rsid w:val="00AD7121"/>
    <w:rsid w:val="00EA7AF1"/>
    <w:rsid w:val="00F3013C"/>
    <w:rsid w:val="077FD3CE"/>
    <w:rsid w:val="0E95D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97F13F"/>
  <w15:docId w15:val="{D1EBE5A4-53D4-0A43-B51C-FA65D63FF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fr" w:eastAsia="fr-FR" w:bidi="ar-SA"/>
      </w:rPr>
    </w:rPrDefault>
    <w:pPrDefault>
      <w:pPr>
        <w:shd w:val="clear" w:color="auto" w:fill="FEFEFE"/>
        <w:spacing w:before="280"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79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color w:val="1F3863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color w:val="2F5496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color w:val="0563C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after="80"/>
      <w:outlineLvl w:val="3"/>
    </w:pPr>
    <w:rPr>
      <w:color w:val="66666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C31CB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F1B5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F1B56"/>
    <w:rPr>
      <w:color w:val="605E5C"/>
      <w:shd w:val="clear" w:color="auto" w:fill="E1DFDD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pprends-lenergie.fr/" TargetMode="External"/><Relationship Id="rId13" Type="http://schemas.openxmlformats.org/officeDocument/2006/relationships/hyperlink" Target="https://www.japprends-lenergie.fr/rechercher?search" TargetMode="External"/><Relationship Id="rId18" Type="http://schemas.openxmlformats.org/officeDocument/2006/relationships/hyperlink" Target="https://www.japprends-lenergie.fr/ressources" TargetMode="External"/><Relationship Id="rId26" Type="http://schemas.openxmlformats.org/officeDocument/2006/relationships/hyperlink" Target="https://formulaire.defenseurdesdroits.f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japprends-lenergie.fr/vous-et-nous/interventions/visite-de-site" TargetMode="External"/><Relationship Id="rId7" Type="http://schemas.openxmlformats.org/officeDocument/2006/relationships/hyperlink" Target="https://www.japprends-lenergie.fr/" TargetMode="External"/><Relationship Id="rId12" Type="http://schemas.openxmlformats.org/officeDocument/2006/relationships/hyperlink" Target="https://www.japprends-lenergie.fr/mentions-legales" TargetMode="External"/><Relationship Id="rId17" Type="http://schemas.openxmlformats.org/officeDocument/2006/relationships/hyperlink" Target="https://www.japprends-lenergie.fr/presentation" TargetMode="External"/><Relationship Id="rId25" Type="http://schemas.openxmlformats.org/officeDocument/2006/relationships/hyperlink" Target="mailto:accessibilite.numerique@engi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japprends-lenergie.fr/presentation" TargetMode="External"/><Relationship Id="rId20" Type="http://schemas.openxmlformats.org/officeDocument/2006/relationships/hyperlink" Target="https://www.japprends-lenergie.fr/ressources/geothermie-un-mode-de-chauffage-tres-ancie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engie.com/accessibilite-numerique" TargetMode="External"/><Relationship Id="rId11" Type="http://schemas.openxmlformats.org/officeDocument/2006/relationships/hyperlink" Target="https://www.japprends-lenergie.fr/contact" TargetMode="External"/><Relationship Id="rId24" Type="http://schemas.openxmlformats.org/officeDocument/2006/relationships/hyperlink" Target="https://www.japprends-lenergie.fr/orientation/stages-et-alternance/stag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japprends-lenergie.fr/vous-et-nous/demandes-specifiques" TargetMode="External"/><Relationship Id="rId23" Type="http://schemas.openxmlformats.org/officeDocument/2006/relationships/hyperlink" Target="https://www.japprends-lenergie.fr/actualite/le-ma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japprends-lenergie.fr/" TargetMode="External"/><Relationship Id="rId19" Type="http://schemas.openxmlformats.org/officeDocument/2006/relationships/hyperlink" Target="https://www.japprends-lenergie.fr/orientation/les-metiers-de-lenergie/mosaiq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umerik-ea.fr/" TargetMode="External"/><Relationship Id="rId14" Type="http://schemas.openxmlformats.org/officeDocument/2006/relationships/hyperlink" Target="https://www.japprends-lenergie.fr/inscription" TargetMode="External"/><Relationship Id="rId22" Type="http://schemas.openxmlformats.org/officeDocument/2006/relationships/hyperlink" Target="https://www.japprends-lenergie.fr/orientation/stages-et-alternance/se-preparer" TargetMode="External"/><Relationship Id="rId27" Type="http://schemas.openxmlformats.org/officeDocument/2006/relationships/hyperlink" Target="https://www.defenseurdesdroits.fr/saisir/delegu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Y0dSXPP9avAMFQzFVF+sw+uwCQ==">CgMxLjAyCGguZ2pkZ3hzMgloLjMwajB6bGwyCWguMWZvYjl0ZTIJaC4zem55c2g3MgloLjJldDkycDAyCGgudHlqY3d0MgloLjF0M2g1c2YyCWguNGQzNG9nODIJaC4yczhleW8xMgloLjE3ZHA4dnUyCWguM3JkY3JqbjIJaC4yNmluMXJnMghoLmxueGJ6OTIJaC4zNW5rdW4yOAByITFaYXhFUElzZGtnamtZTHlxMk9GYmhHZURudWFoSWtmVw==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1512</Words>
  <Characters>8317</Characters>
  <Application>Microsoft Office Word</Application>
  <DocSecurity>4</DocSecurity>
  <Lines>69</Lines>
  <Paragraphs>19</Paragraphs>
  <ScaleCrop>false</ScaleCrop>
  <Manager/>
  <Company/>
  <LinksUpToDate>false</LinksUpToDate>
  <CharactersWithSpaces>9810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Déclaration d'accessibilité_J'apprends l'énergie (JALE)</dc:title>
  <dc:subject/>
  <dc:creator>Miguel Ferreira</dc:creator>
  <cp:keywords/>
  <dc:description/>
  <cp:lastModifiedBy>SERVIEN Laurent (ENGIE SA)</cp:lastModifiedBy>
  <cp:revision>2</cp:revision>
  <dcterms:created xsi:type="dcterms:W3CDTF">2025-12-31T11:15:00Z</dcterms:created>
  <dcterms:modified xsi:type="dcterms:W3CDTF">2025-12-31T11:15:00Z</dcterms:modified>
  <cp:category/>
</cp:coreProperties>
</file>